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</w:t>
      </w:r>
      <w:r>
        <w:rPr>
          <w:rFonts w:ascii="Times New Roman" w:eastAsia="Times New Roman" w:hAnsi="Times New Roman" w:hint="default"/>
          <w:sz w:val="28"/>
          <w:szCs w:val="28"/>
        </w:rPr>
        <w:t>По счёту № 93 Кировского агропромснаба от 13 июля 20___г. значится: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отпущено ревизуемому хозяйству два комбайна по цене 3200тыс. руб., один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трактор-1560тыс. руб., два катка по 243тыс. руб. На стоимость этих машин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сделана наценка 12,5%. Деньги по счёту уплачены полностью. В процессе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ревизии установлено, что вывоз этих машин и прицепной техники со склада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агропромснаба произвело ревизуемое хозяйство. Расстояние от склада до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хозяйства 48 км., размер скидки при этом расстоянии составляет 5%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стоимости реализованных машин.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Требуется: </w:t>
      </w:r>
    </w:p>
    <w:p>
      <w:pPr>
        <w:ind w:firstLine="0"/>
        <w:jc w:val="both"/>
        <w:spacing w:line="36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 Сделать расчёт предъявленной суммы. </w:t>
      </w:r>
    </w:p>
    <w:p>
      <w:r>
        <w:rPr>
          <w:rFonts w:ascii="Times New Roman" w:eastAsia="Times New Roman" w:hAnsi="Times New Roman" w:hint="default"/>
          <w:sz w:val="28"/>
          <w:szCs w:val="28"/>
        </w:rPr>
        <w:t>2. Установить виновных лиц и излишне предъявленную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сумму к оплате.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modified xsi:type="dcterms:W3CDTF">2020-09-18T11:47:46Z</dcterms:modified>
  <cp:version>0900.0100.01</cp:version>
</cp:coreProperties>
</file>