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2AE1D" w14:textId="5C96E398" w:rsidR="00D87929" w:rsidRPr="00F45E74" w:rsidRDefault="00D87929" w:rsidP="00D87929">
      <w:pPr>
        <w:spacing w:before="100" w:beforeAutospacing="1" w:after="100" w:afterAutospacing="1"/>
        <w:rPr>
          <w:rFonts w:eastAsia="Times New Roman" w:cs="Times New Roman"/>
          <w:sz w:val="24"/>
          <w:lang w:eastAsia="ru-RU"/>
        </w:rPr>
      </w:pPr>
      <w:r w:rsidRPr="00F45E74">
        <w:rPr>
          <w:rFonts w:ascii="Times New Roman,Bold" w:eastAsia="Times New Roman" w:hAnsi="Times New Roman,Bold" w:cs="Times New Roman"/>
          <w:szCs w:val="28"/>
          <w:lang w:eastAsia="ru-RU"/>
        </w:rPr>
        <w:t xml:space="preserve">Вопросы  </w:t>
      </w:r>
    </w:p>
    <w:p w14:paraId="313E72CA" w14:textId="520AF306" w:rsidR="00D87929" w:rsidRPr="00F45E74" w:rsidRDefault="00D87929" w:rsidP="00D87929">
      <w:pPr>
        <w:spacing w:before="100" w:beforeAutospacing="1" w:after="100" w:afterAutospacing="1"/>
        <w:rPr>
          <w:rFonts w:eastAsia="Times New Roman" w:cs="Times New Roman"/>
          <w:sz w:val="24"/>
          <w:lang w:eastAsia="ru-RU"/>
        </w:rPr>
      </w:pPr>
      <w:r w:rsidRPr="00F45E74">
        <w:rPr>
          <w:rFonts w:eastAsia="Times New Roman" w:cs="Times New Roman"/>
          <w:szCs w:val="28"/>
          <w:lang w:eastAsia="ru-RU"/>
        </w:rPr>
        <w:t>1. В чем заключается ценность философского определения научных понятий? 2. Почему философское определение понятия «управление» является наиболее фундаментальным?</w:t>
      </w:r>
      <w:r w:rsidRPr="00F45E74">
        <w:rPr>
          <w:rFonts w:eastAsia="Times New Roman" w:cs="Times New Roman"/>
          <w:szCs w:val="28"/>
          <w:lang w:eastAsia="ru-RU"/>
        </w:rPr>
        <w:br/>
        <w:t xml:space="preserve">3. Каким образом философская рефлексия выявляет общекультурный смысл понятия «управление»? </w:t>
      </w:r>
    </w:p>
    <w:p w14:paraId="43C68A92" w14:textId="77777777" w:rsidR="00D87929" w:rsidRPr="00F45E74" w:rsidRDefault="00D87929" w:rsidP="00D87929">
      <w:pPr>
        <w:spacing w:before="100" w:beforeAutospacing="1" w:after="100" w:afterAutospacing="1"/>
        <w:rPr>
          <w:rFonts w:eastAsia="Times New Roman" w:cs="Times New Roman"/>
          <w:sz w:val="24"/>
          <w:lang w:eastAsia="ru-RU"/>
        </w:rPr>
      </w:pPr>
      <w:r w:rsidRPr="00F45E74">
        <w:rPr>
          <w:rFonts w:eastAsia="Times New Roman" w:cs="Times New Roman"/>
          <w:szCs w:val="28"/>
          <w:lang w:eastAsia="ru-RU"/>
        </w:rPr>
        <w:t>4. В чем заключается объективное содержание понятия «управление»? 5. Каковы субъективные формы осознания понятия «управление»?</w:t>
      </w:r>
      <w:r w:rsidRPr="00F45E74">
        <w:rPr>
          <w:rFonts w:eastAsia="Times New Roman" w:cs="Times New Roman"/>
          <w:szCs w:val="28"/>
          <w:lang w:eastAsia="ru-RU"/>
        </w:rPr>
        <w:br/>
        <w:t xml:space="preserve">6. Каково соотношение понятий «управление» и «управленческая деятельность»? </w:t>
      </w:r>
    </w:p>
    <w:p w14:paraId="32BEDF0D" w14:textId="0CCC8E7E" w:rsidR="00D87929" w:rsidRPr="00F45E74" w:rsidRDefault="00D87929" w:rsidP="00D87929">
      <w:pPr>
        <w:spacing w:before="100" w:beforeAutospacing="1" w:after="100" w:afterAutospacing="1"/>
        <w:rPr>
          <w:rFonts w:eastAsia="Times New Roman" w:cs="Times New Roman"/>
          <w:sz w:val="24"/>
          <w:lang w:eastAsia="ru-RU"/>
        </w:rPr>
      </w:pPr>
      <w:r w:rsidRPr="00F45E74">
        <w:rPr>
          <w:rFonts w:eastAsia="Times New Roman" w:cs="Times New Roman"/>
          <w:szCs w:val="28"/>
          <w:lang w:eastAsia="ru-RU"/>
        </w:rPr>
        <w:t>7. С каких рефлексивных позиций можно рассматривать управленческую деятельность?</w:t>
      </w:r>
      <w:r w:rsidRPr="00F45E74">
        <w:rPr>
          <w:rFonts w:eastAsia="Times New Roman" w:cs="Times New Roman"/>
          <w:szCs w:val="28"/>
          <w:lang w:eastAsia="ru-RU"/>
        </w:rPr>
        <w:br/>
        <w:t xml:space="preserve">8. Какова объективная природа (происхождение) управленческой деятельности? </w:t>
      </w:r>
    </w:p>
    <w:p w14:paraId="5F7FD1A8" w14:textId="47CB29AF" w:rsidR="00D87929" w:rsidRPr="00F45E74" w:rsidRDefault="00D87929" w:rsidP="00D87929">
      <w:pPr>
        <w:spacing w:before="100" w:beforeAutospacing="1" w:after="100" w:afterAutospacing="1"/>
        <w:rPr>
          <w:rFonts w:eastAsia="Times New Roman" w:cs="Times New Roman"/>
          <w:sz w:val="24"/>
          <w:lang w:eastAsia="ru-RU"/>
        </w:rPr>
      </w:pPr>
      <w:r w:rsidRPr="00F45E74">
        <w:rPr>
          <w:rFonts w:eastAsia="Times New Roman" w:cs="Times New Roman"/>
          <w:szCs w:val="28"/>
          <w:lang w:eastAsia="ru-RU"/>
        </w:rPr>
        <w:t>9. В каких формах осознаются противоречия управленческой деятельности? 10. Каковы основные типы управленческих проблем?</w:t>
      </w:r>
      <w:r w:rsidRPr="00F45E74">
        <w:rPr>
          <w:rFonts w:eastAsia="Times New Roman" w:cs="Times New Roman"/>
          <w:szCs w:val="28"/>
          <w:lang w:eastAsia="ru-RU"/>
        </w:rPr>
        <w:br/>
        <w:t xml:space="preserve">11. Каковы структурные элементы управленческой деятельности (ее элементарные действия, функции)? </w:t>
      </w:r>
    </w:p>
    <w:p w14:paraId="459B155D" w14:textId="2651E764" w:rsidR="00D87929" w:rsidRPr="00F45E74" w:rsidRDefault="00D87929" w:rsidP="00D87929">
      <w:pPr>
        <w:spacing w:before="100" w:beforeAutospacing="1" w:after="100" w:afterAutospacing="1"/>
        <w:rPr>
          <w:rFonts w:eastAsia="Times New Roman" w:cs="Times New Roman"/>
          <w:sz w:val="24"/>
          <w:lang w:eastAsia="ru-RU"/>
        </w:rPr>
      </w:pPr>
      <w:r w:rsidRPr="00F45E74">
        <w:rPr>
          <w:rFonts w:eastAsia="Times New Roman" w:cs="Times New Roman"/>
          <w:szCs w:val="28"/>
          <w:lang w:eastAsia="ru-RU"/>
        </w:rPr>
        <w:t xml:space="preserve">12. Что такое планирование? В чем его суть? Каковы основные формы? </w:t>
      </w:r>
      <w:proofErr w:type="spellStart"/>
      <w:r w:rsidRPr="00F45E74">
        <w:rPr>
          <w:rFonts w:eastAsia="Times New Roman" w:cs="Times New Roman"/>
          <w:szCs w:val="28"/>
          <w:lang w:eastAsia="ru-RU"/>
        </w:rPr>
        <w:t>Картолитография</w:t>
      </w:r>
      <w:proofErr w:type="spellEnd"/>
      <w:r w:rsidRPr="00F45E74">
        <w:rPr>
          <w:rFonts w:eastAsia="Times New Roman" w:cs="Times New Roman"/>
          <w:szCs w:val="28"/>
          <w:lang w:eastAsia="ru-RU"/>
        </w:rPr>
        <w:t>, 2008. – 539 с.</w:t>
      </w:r>
    </w:p>
    <w:p w14:paraId="59761585" w14:textId="77777777" w:rsidR="00EA6D84" w:rsidRDefault="00D87929" w:rsidP="00EA6D84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F45E74">
        <w:rPr>
          <w:rFonts w:eastAsia="Times New Roman" w:cs="Times New Roman"/>
          <w:szCs w:val="28"/>
          <w:lang w:eastAsia="ru-RU"/>
        </w:rPr>
        <w:t>13. Как осуществляется реализация плана? Каковы ее принципы?</w:t>
      </w:r>
      <w:r w:rsidRPr="00F45E74">
        <w:rPr>
          <w:rFonts w:eastAsia="Times New Roman" w:cs="Times New Roman"/>
          <w:szCs w:val="28"/>
          <w:lang w:eastAsia="ru-RU"/>
        </w:rPr>
        <w:br/>
        <w:t>14. В чем заключается суть контроля? Его метод и роль в управленческой деятельности?</w:t>
      </w:r>
      <w:r w:rsidRPr="00F45E74">
        <w:rPr>
          <w:rFonts w:eastAsia="Times New Roman" w:cs="Times New Roman"/>
          <w:szCs w:val="28"/>
          <w:lang w:eastAsia="ru-RU"/>
        </w:rPr>
        <w:br/>
        <w:t>15. Каковы основные методологические функции управленческих действий? 16. В чем заключается управленческий смысл «направления» действий?</w:t>
      </w:r>
      <w:r w:rsidRPr="00F45E74">
        <w:rPr>
          <w:rFonts w:eastAsia="Times New Roman" w:cs="Times New Roman"/>
          <w:szCs w:val="28"/>
          <w:lang w:eastAsia="ru-RU"/>
        </w:rPr>
        <w:br/>
        <w:t>17. В чем заключается управленческий смысл «организации» действий?</w:t>
      </w:r>
      <w:r w:rsidRPr="00F45E74">
        <w:rPr>
          <w:rFonts w:eastAsia="Times New Roman" w:cs="Times New Roman"/>
          <w:szCs w:val="28"/>
          <w:lang w:eastAsia="ru-RU"/>
        </w:rPr>
        <w:br/>
        <w:t>18. В чем заключается управленческий смысл «регулирования» действий субъекта?</w:t>
      </w:r>
      <w:r w:rsidRPr="00F45E74">
        <w:rPr>
          <w:rFonts w:eastAsia="Times New Roman" w:cs="Times New Roman"/>
          <w:szCs w:val="28"/>
          <w:lang w:eastAsia="ru-RU"/>
        </w:rPr>
        <w:br/>
        <w:t>19. Почему принятие решения является исходным и заключительным пунктом системы управленческих действий (управленческой деятельности)? 20. В чем заключается принципиальное различие замкнутых и открытых систем управленческой деятельности?</w:t>
      </w:r>
      <w:r w:rsidRPr="00F45E74">
        <w:rPr>
          <w:rFonts w:eastAsia="Times New Roman" w:cs="Times New Roman"/>
          <w:szCs w:val="28"/>
          <w:lang w:eastAsia="ru-RU"/>
        </w:rPr>
        <w:br/>
        <w:t>21. В каком смысле самоуправление является способом самоорганизации управленческой деятельности?</w:t>
      </w:r>
    </w:p>
    <w:p w14:paraId="68CAA2F2" w14:textId="7C015064" w:rsidR="00EA6D84" w:rsidRDefault="00EA6D84" w:rsidP="00EA6D84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A6D84">
        <w:rPr>
          <w:rFonts w:eastAsia="Times New Roman" w:cstheme="minorHAnsi"/>
          <w:color w:val="000000"/>
          <w:szCs w:val="28"/>
          <w:lang w:eastAsia="ru-RU"/>
        </w:rPr>
        <w:t>7. Почему начиная с античности и до начала ХХ века в Европе управление толкуется как искусство?</w:t>
      </w:r>
    </w:p>
    <w:p w14:paraId="3928CAE9" w14:textId="45D71EEF" w:rsidR="00EA6D84" w:rsidRPr="00EA6D84" w:rsidRDefault="00EA6D84" w:rsidP="00EA6D84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A6D84">
        <w:rPr>
          <w:rFonts w:eastAsia="Times New Roman" w:cstheme="minorHAnsi"/>
          <w:color w:val="000000"/>
          <w:szCs w:val="28"/>
          <w:lang w:eastAsia="ru-RU"/>
        </w:rPr>
        <w:t>9. Как толковалось искусство управления религиозными мыслителями европейского Средневековья?</w:t>
      </w:r>
    </w:p>
    <w:p w14:paraId="21C2A183" w14:textId="45967C3B" w:rsidR="00EA6D84" w:rsidRPr="00EA6D84" w:rsidRDefault="00EA6D84" w:rsidP="00EA6D84">
      <w:pPr>
        <w:rPr>
          <w:rFonts w:eastAsia="Times New Roman" w:cstheme="minorHAnsi"/>
          <w:color w:val="000000"/>
          <w:szCs w:val="28"/>
          <w:lang w:eastAsia="ru-RU"/>
        </w:rPr>
      </w:pPr>
      <w:r w:rsidRPr="00EA6D84">
        <w:rPr>
          <w:rFonts w:eastAsia="Times New Roman" w:cstheme="minorHAnsi"/>
          <w:color w:val="000000"/>
          <w:szCs w:val="28"/>
          <w:lang w:eastAsia="ru-RU"/>
        </w:rPr>
        <w:lastRenderedPageBreak/>
        <w:t>10. Какие управленческие проблемы решались европейскими учеными и практиками с XVII по XIX века?</w:t>
      </w:r>
    </w:p>
    <w:p w14:paraId="649B5A0D" w14:textId="0F50A31C" w:rsidR="00EA6D84" w:rsidRPr="00EA6D84" w:rsidRDefault="00EA6D84" w:rsidP="00EA6D84">
      <w:pPr>
        <w:rPr>
          <w:rFonts w:eastAsia="Times New Roman" w:cstheme="minorHAnsi"/>
          <w:color w:val="000000"/>
          <w:szCs w:val="28"/>
          <w:lang w:eastAsia="ru-RU"/>
        </w:rPr>
      </w:pPr>
      <w:r w:rsidRPr="00EA6D84">
        <w:rPr>
          <w:rFonts w:eastAsia="Times New Roman" w:cstheme="minorHAnsi"/>
          <w:color w:val="000000"/>
          <w:szCs w:val="28"/>
          <w:lang w:eastAsia="ru-RU"/>
        </w:rPr>
        <w:t>13. Как представлялось научное управление на своем эмпирическом этапе? </w:t>
      </w:r>
    </w:p>
    <w:p w14:paraId="1B596AE3" w14:textId="77777777" w:rsidR="00EA6D84" w:rsidRPr="00EA6D84" w:rsidRDefault="00EA6D84" w:rsidP="00EA6D84">
      <w:pPr>
        <w:rPr>
          <w:rFonts w:eastAsia="Times New Roman" w:cstheme="minorHAnsi"/>
          <w:color w:val="000000"/>
          <w:szCs w:val="28"/>
          <w:lang w:eastAsia="ru-RU"/>
        </w:rPr>
      </w:pPr>
      <w:r w:rsidRPr="00EA6D84">
        <w:rPr>
          <w:rFonts w:eastAsia="Times New Roman" w:cstheme="minorHAnsi"/>
          <w:color w:val="000000"/>
          <w:szCs w:val="28"/>
          <w:lang w:eastAsia="ru-RU"/>
        </w:rPr>
        <w:t>18. Какова связь теории самоорганизующихся систем управления с компьютерной революции, происходящей со 2-й половины ХХ века?</w:t>
      </w:r>
    </w:p>
    <w:p w14:paraId="506652BE" w14:textId="77777777" w:rsidR="00EA6D84" w:rsidRPr="00EA6D84" w:rsidRDefault="00EA6D84" w:rsidP="00EA6D84">
      <w:pPr>
        <w:rPr>
          <w:rFonts w:eastAsia="Times New Roman" w:cstheme="minorHAnsi"/>
          <w:color w:val="000000"/>
          <w:szCs w:val="28"/>
          <w:lang w:eastAsia="ru-RU"/>
        </w:rPr>
      </w:pPr>
    </w:p>
    <w:p w14:paraId="2127D583" w14:textId="77777777" w:rsidR="00D87929" w:rsidRPr="00EA6D84" w:rsidRDefault="00D87929" w:rsidP="00D87929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</w:p>
    <w:p w14:paraId="75A3DFAF" w14:textId="77777777" w:rsidR="00DF2AC4" w:rsidRDefault="00EA6D84"/>
    <w:sectPr w:rsidR="00DF2AC4" w:rsidSect="0056731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29"/>
    <w:rsid w:val="00321AFA"/>
    <w:rsid w:val="00567311"/>
    <w:rsid w:val="005A1620"/>
    <w:rsid w:val="00D87929"/>
    <w:rsid w:val="00DF5C2D"/>
    <w:rsid w:val="00E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7AE10B"/>
  <w14:defaultImageDpi w14:val="32767"/>
  <w15:chartTrackingRefBased/>
  <w15:docId w15:val="{2E3A2EF6-159E-554E-9FBE-7F6E18FA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8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929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Серегина</dc:creator>
  <cp:keywords/>
  <dc:description/>
  <cp:lastModifiedBy>Никулин Антон Александрович</cp:lastModifiedBy>
  <cp:revision>2</cp:revision>
  <dcterms:created xsi:type="dcterms:W3CDTF">2020-10-07T16:48:00Z</dcterms:created>
  <dcterms:modified xsi:type="dcterms:W3CDTF">2020-10-07T16:48:00Z</dcterms:modified>
</cp:coreProperties>
</file>