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852" w:rsidRDefault="00866852" w:rsidP="00A80F02">
      <w:pPr>
        <w:pStyle w:val="1"/>
        <w:ind w:firstLine="0"/>
      </w:pPr>
      <w:r w:rsidRPr="004C29DD">
        <w:t>В</w:t>
      </w:r>
      <w:r w:rsidR="00A320D3" w:rsidRPr="004C29DD">
        <w:t>в</w:t>
      </w:r>
      <w:r w:rsidRPr="004C29DD">
        <w:t>едение</w:t>
      </w:r>
    </w:p>
    <w:p w:rsidR="001D2F89" w:rsidRDefault="006A0304" w:rsidP="001D2F89">
      <w:pPr>
        <w:ind w:right="140" w:firstLine="720"/>
        <w:rPr>
          <w:szCs w:val="28"/>
        </w:rPr>
      </w:pPr>
      <w:r w:rsidRPr="001D2F89">
        <w:rPr>
          <w:szCs w:val="28"/>
        </w:rPr>
        <w:t>С</w:t>
      </w:r>
      <w:r w:rsidR="00571D3B" w:rsidRPr="001D2F89">
        <w:rPr>
          <w:szCs w:val="28"/>
        </w:rPr>
        <w:t xml:space="preserve"> развитием технического прогресса наука и техника сталкиваются с различными проблемами</w:t>
      </w:r>
      <w:r w:rsidRPr="001D2F89">
        <w:rPr>
          <w:szCs w:val="28"/>
        </w:rPr>
        <w:t>, для которых необходимо найти решение</w:t>
      </w:r>
      <w:r w:rsidR="00571D3B" w:rsidRPr="001D2F89">
        <w:rPr>
          <w:szCs w:val="28"/>
        </w:rPr>
        <w:t>, одной из которых является регулирование (управление) потоками ионизирующего излучения.</w:t>
      </w:r>
      <w:r w:rsidR="009A649E" w:rsidRPr="001D2F89">
        <w:rPr>
          <w:szCs w:val="28"/>
        </w:rPr>
        <w:t xml:space="preserve"> </w:t>
      </w:r>
      <w:r w:rsidR="009A649E" w:rsidRPr="00514119">
        <w:rPr>
          <w:szCs w:val="28"/>
        </w:rPr>
        <w:t xml:space="preserve">Сложность и опасность применения ионизирующего излучения потребовали создания </w:t>
      </w:r>
      <w:r w:rsidR="009A649E">
        <w:rPr>
          <w:szCs w:val="28"/>
        </w:rPr>
        <w:t>различных</w:t>
      </w:r>
      <w:r w:rsidR="009A649E" w:rsidRPr="00514119">
        <w:rPr>
          <w:szCs w:val="28"/>
        </w:rPr>
        <w:t xml:space="preserve"> при</w:t>
      </w:r>
      <w:r w:rsidR="009A649E">
        <w:rPr>
          <w:szCs w:val="28"/>
        </w:rPr>
        <w:t xml:space="preserve">боров и устройств, способных управлять высокоэнергетическими потоками излучений. </w:t>
      </w:r>
      <w:r w:rsidR="00F85822">
        <w:rPr>
          <w:szCs w:val="28"/>
        </w:rPr>
        <w:t xml:space="preserve">Все эти приборы разработаны на различных принципах таких, как физические, механические и газодинамические. Они имеют как плюсы, так и минусы. Например, газодинамические приборы являются простыми в изготовлении (имеют минимум деталей), но при этом требуют повышенной безопасности, так как используют </w:t>
      </w:r>
      <w:r w:rsidR="00694A76">
        <w:rPr>
          <w:szCs w:val="28"/>
        </w:rPr>
        <w:t>взрывчатые вещества</w:t>
      </w:r>
      <w:r w:rsidR="00F85822">
        <w:rPr>
          <w:szCs w:val="28"/>
        </w:rPr>
        <w:t xml:space="preserve">, которое осуществляет работу прибора. </w:t>
      </w:r>
    </w:p>
    <w:p w:rsidR="00571D3B" w:rsidRDefault="00F85822" w:rsidP="001D2F89">
      <w:pPr>
        <w:ind w:right="140" w:firstLine="720"/>
        <w:rPr>
          <w:szCs w:val="28"/>
        </w:rPr>
      </w:pPr>
      <w:proofErr w:type="gramStart"/>
      <w:r>
        <w:rPr>
          <w:szCs w:val="28"/>
        </w:rPr>
        <w:t>Механические</w:t>
      </w:r>
      <w:proofErr w:type="gramEnd"/>
      <w:r>
        <w:rPr>
          <w:szCs w:val="28"/>
        </w:rPr>
        <w:t xml:space="preserve"> же напротив, являются безопасными, но при этом могут являться технически сложными и громоздкими устройствами.</w:t>
      </w:r>
    </w:p>
    <w:p w:rsidR="00F85822" w:rsidRDefault="00F85822" w:rsidP="001D2F89">
      <w:pPr>
        <w:ind w:right="140" w:firstLine="720"/>
        <w:rPr>
          <w:szCs w:val="28"/>
        </w:rPr>
      </w:pPr>
      <w:r>
        <w:rPr>
          <w:szCs w:val="28"/>
        </w:rPr>
        <w:t xml:space="preserve">В данном отчете, представлена </w:t>
      </w:r>
      <w:r w:rsidR="00FF2526">
        <w:rPr>
          <w:szCs w:val="28"/>
        </w:rPr>
        <w:t>вводная часть модернизации</w:t>
      </w:r>
      <w:r>
        <w:rPr>
          <w:szCs w:val="28"/>
        </w:rPr>
        <w:t xml:space="preserve"> </w:t>
      </w:r>
      <w:r w:rsidR="00F93EFE">
        <w:rPr>
          <w:szCs w:val="28"/>
        </w:rPr>
        <w:t>электро</w:t>
      </w:r>
      <w:r>
        <w:rPr>
          <w:szCs w:val="28"/>
        </w:rPr>
        <w:t xml:space="preserve">механического устройства регулирования ионизирующего излучения. Одним из важных преимуществ этого устройства </w:t>
      </w:r>
      <w:proofErr w:type="gramStart"/>
      <w:r>
        <w:rPr>
          <w:szCs w:val="28"/>
        </w:rPr>
        <w:t>перед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газодинамическими</w:t>
      </w:r>
      <w:r w:rsidR="00F93EFE">
        <w:rPr>
          <w:szCs w:val="28"/>
        </w:rPr>
        <w:t xml:space="preserve"> и механическими</w:t>
      </w:r>
      <w:r w:rsidR="003508EE">
        <w:rPr>
          <w:szCs w:val="28"/>
        </w:rPr>
        <w:t xml:space="preserve"> – безопасность</w:t>
      </w:r>
      <w:r w:rsidR="00F93EFE">
        <w:rPr>
          <w:szCs w:val="28"/>
        </w:rPr>
        <w:t xml:space="preserve"> за счет герметичности корпуса, что делает механизм </w:t>
      </w:r>
      <w:r w:rsidR="006A0304">
        <w:rPr>
          <w:szCs w:val="28"/>
        </w:rPr>
        <w:t>безыскровым</w:t>
      </w:r>
      <w:r w:rsidR="003508EE">
        <w:rPr>
          <w:szCs w:val="28"/>
        </w:rPr>
        <w:t>,</w:t>
      </w:r>
      <w:r w:rsidR="00F93EFE">
        <w:rPr>
          <w:szCs w:val="28"/>
        </w:rPr>
        <w:t xml:space="preserve"> малогабаритность,</w:t>
      </w:r>
      <w:r w:rsidR="003508EE">
        <w:rPr>
          <w:szCs w:val="28"/>
        </w:rPr>
        <w:t xml:space="preserve"> возможность </w:t>
      </w:r>
      <w:r w:rsidR="00F93EFE">
        <w:rPr>
          <w:szCs w:val="28"/>
        </w:rPr>
        <w:t>непрекращающегося рабочего процесса</w:t>
      </w:r>
      <w:r w:rsidR="003508EE">
        <w:rPr>
          <w:szCs w:val="28"/>
        </w:rPr>
        <w:t xml:space="preserve"> </w:t>
      </w:r>
      <w:r w:rsidR="00F93EFE">
        <w:rPr>
          <w:szCs w:val="28"/>
        </w:rPr>
        <w:t>устройства</w:t>
      </w:r>
      <w:r w:rsidR="003508EE">
        <w:rPr>
          <w:szCs w:val="28"/>
        </w:rPr>
        <w:t xml:space="preserve">, а также </w:t>
      </w:r>
      <w:r w:rsidR="00F93EFE">
        <w:rPr>
          <w:szCs w:val="28"/>
        </w:rPr>
        <w:t>простота конструкции.</w:t>
      </w:r>
      <w:proofErr w:type="gramEnd"/>
    </w:p>
    <w:p w:rsidR="003508EE" w:rsidRDefault="003508EE" w:rsidP="001D2F89">
      <w:pPr>
        <w:ind w:right="140" w:firstLine="720"/>
        <w:rPr>
          <w:szCs w:val="28"/>
        </w:rPr>
      </w:pPr>
      <w:r w:rsidRPr="00694A76">
        <w:rPr>
          <w:szCs w:val="28"/>
        </w:rPr>
        <w:t xml:space="preserve">Работа, проведенная в данном отчете, может рассматриваться как эскизный проект. Некоторые условности и упрощения в расчетах принимались из условия выполнения требуемых характеристик с «запасом», поэтому в процессе </w:t>
      </w:r>
      <w:r w:rsidR="00694A76">
        <w:rPr>
          <w:szCs w:val="28"/>
        </w:rPr>
        <w:t>дальнейшей разработки</w:t>
      </w:r>
      <w:r w:rsidRPr="00694A76">
        <w:rPr>
          <w:szCs w:val="28"/>
        </w:rPr>
        <w:t>, вероятно, может быть уточнена и оптимизирована конструкция устройства.</w:t>
      </w:r>
    </w:p>
    <w:p w:rsidR="00A80F02" w:rsidRDefault="00A80F02" w:rsidP="00571D3B">
      <w:pPr>
        <w:rPr>
          <w:szCs w:val="28"/>
        </w:rPr>
      </w:pPr>
    </w:p>
    <w:p w:rsidR="00A80F02" w:rsidRDefault="00A80F02" w:rsidP="00571D3B">
      <w:pPr>
        <w:rPr>
          <w:szCs w:val="28"/>
        </w:rPr>
      </w:pPr>
    </w:p>
    <w:p w:rsidR="006A0304" w:rsidRDefault="006A0304" w:rsidP="00571D3B">
      <w:pPr>
        <w:rPr>
          <w:szCs w:val="28"/>
        </w:rPr>
      </w:pPr>
    </w:p>
    <w:p w:rsidR="00A80F02" w:rsidRDefault="00A80F02" w:rsidP="00A80F02">
      <w:pPr>
        <w:ind w:firstLine="0"/>
        <w:rPr>
          <w:b/>
          <w:szCs w:val="28"/>
        </w:rPr>
      </w:pPr>
      <w:r w:rsidRPr="00A80F02">
        <w:rPr>
          <w:b/>
          <w:szCs w:val="28"/>
        </w:rPr>
        <w:lastRenderedPageBreak/>
        <w:t>Основная часть</w:t>
      </w:r>
    </w:p>
    <w:p w:rsidR="00A80F02" w:rsidRDefault="00A80F02" w:rsidP="00A80F02">
      <w:pPr>
        <w:ind w:firstLine="284"/>
        <w:rPr>
          <w:b/>
          <w:szCs w:val="28"/>
        </w:rPr>
      </w:pPr>
      <w:r>
        <w:rPr>
          <w:b/>
          <w:szCs w:val="28"/>
        </w:rPr>
        <w:t>1 Исходные данные для проектирования</w:t>
      </w:r>
    </w:p>
    <w:p w:rsidR="001D2F89" w:rsidRDefault="001D2F89" w:rsidP="00A80F02">
      <w:pPr>
        <w:ind w:firstLine="284"/>
        <w:rPr>
          <w:b/>
          <w:szCs w:val="28"/>
        </w:rPr>
      </w:pPr>
    </w:p>
    <w:p w:rsidR="00A80F02" w:rsidRDefault="00A80F02" w:rsidP="00A80F02">
      <w:pPr>
        <w:numPr>
          <w:ilvl w:val="1"/>
          <w:numId w:val="3"/>
        </w:numPr>
        <w:ind w:left="0" w:firstLine="284"/>
        <w:rPr>
          <w:b/>
          <w:szCs w:val="28"/>
        </w:rPr>
      </w:pPr>
      <w:r>
        <w:rPr>
          <w:b/>
          <w:szCs w:val="28"/>
        </w:rPr>
        <w:t>Назначение</w:t>
      </w:r>
    </w:p>
    <w:p w:rsidR="00A80F02" w:rsidRDefault="00F93EFE" w:rsidP="001D2F89">
      <w:pPr>
        <w:rPr>
          <w:szCs w:val="28"/>
        </w:rPr>
      </w:pPr>
      <w:r>
        <w:rPr>
          <w:szCs w:val="28"/>
        </w:rPr>
        <w:t>Механизм</w:t>
      </w:r>
      <w:r w:rsidR="00A80F02">
        <w:rPr>
          <w:szCs w:val="28"/>
        </w:rPr>
        <w:t xml:space="preserve"> регулирования ионизирующего излучения автоматического действия относится к механическим устройствам для управления потоками ионизирующих излучений и предназначено для пропускания или перекрытия потока ионизирующего излучения в заданный момент времени</w:t>
      </w:r>
      <w:r w:rsidR="00E3000E">
        <w:rPr>
          <w:szCs w:val="28"/>
        </w:rPr>
        <w:t>.</w:t>
      </w:r>
    </w:p>
    <w:p w:rsidR="00E3000E" w:rsidRPr="00E3000E" w:rsidRDefault="00E3000E" w:rsidP="00E3000E">
      <w:pPr>
        <w:numPr>
          <w:ilvl w:val="1"/>
          <w:numId w:val="3"/>
        </w:numPr>
        <w:ind w:left="0" w:firstLine="284"/>
        <w:rPr>
          <w:b/>
          <w:szCs w:val="28"/>
        </w:rPr>
      </w:pPr>
      <w:r w:rsidRPr="00E3000E">
        <w:rPr>
          <w:b/>
          <w:szCs w:val="28"/>
        </w:rPr>
        <w:t>Технические требования</w:t>
      </w:r>
    </w:p>
    <w:p w:rsidR="001D2F89" w:rsidRDefault="00F93EFE" w:rsidP="00E3000E">
      <w:pPr>
        <w:rPr>
          <w:szCs w:val="28"/>
        </w:rPr>
      </w:pPr>
      <w:r>
        <w:rPr>
          <w:szCs w:val="28"/>
        </w:rPr>
        <w:t>Устройство регулирования</w:t>
      </w:r>
      <w:r w:rsidR="00E3000E">
        <w:rPr>
          <w:szCs w:val="28"/>
        </w:rPr>
        <w:t xml:space="preserve"> представляет собой </w:t>
      </w:r>
      <w:r>
        <w:rPr>
          <w:szCs w:val="28"/>
        </w:rPr>
        <w:t>электромеханический привод</w:t>
      </w:r>
      <w:r w:rsidR="00E3000E">
        <w:rPr>
          <w:szCs w:val="28"/>
        </w:rPr>
        <w:t xml:space="preserve"> </w:t>
      </w:r>
      <w:r>
        <w:rPr>
          <w:szCs w:val="28"/>
        </w:rPr>
        <w:t>с элементом перекрытия</w:t>
      </w:r>
      <w:r w:rsidR="00E3000E">
        <w:rPr>
          <w:szCs w:val="28"/>
        </w:rPr>
        <w:t xml:space="preserve"> поток</w:t>
      </w:r>
      <w:r>
        <w:rPr>
          <w:szCs w:val="28"/>
        </w:rPr>
        <w:t>а</w:t>
      </w:r>
      <w:r w:rsidR="00E3000E">
        <w:rPr>
          <w:szCs w:val="28"/>
        </w:rPr>
        <w:t xml:space="preserve"> ионизирующего излучения</w:t>
      </w:r>
      <w:r w:rsidR="002E76E2">
        <w:rPr>
          <w:szCs w:val="28"/>
        </w:rPr>
        <w:t xml:space="preserve"> (диафрагмой)</w:t>
      </w:r>
      <w:r w:rsidR="001D2F89">
        <w:rPr>
          <w:szCs w:val="28"/>
        </w:rPr>
        <w:t xml:space="preserve">, расположенный в корпусе, </w:t>
      </w:r>
      <w:r w:rsidR="00E3000E" w:rsidRPr="001D2F89">
        <w:rPr>
          <w:szCs w:val="28"/>
        </w:rPr>
        <w:t>который должен иметь соединительные фланцы с шестью отверстиями диаметром 9 мм, расположенных равномерно по окружности на диаметре 230 мм.</w:t>
      </w:r>
      <w:r w:rsidR="00E3000E">
        <w:rPr>
          <w:szCs w:val="28"/>
        </w:rPr>
        <w:t xml:space="preserve"> </w:t>
      </w:r>
    </w:p>
    <w:p w:rsidR="001D2F89" w:rsidRDefault="00E3000E" w:rsidP="00E3000E">
      <w:pPr>
        <w:rPr>
          <w:szCs w:val="28"/>
        </w:rPr>
      </w:pPr>
      <w:r>
        <w:rPr>
          <w:szCs w:val="28"/>
        </w:rPr>
        <w:t>Элемент должен занимать два фиксированных положения «закрыто» и «открыто» и приводится</w:t>
      </w:r>
      <w:r w:rsidR="00F93EFE">
        <w:rPr>
          <w:szCs w:val="28"/>
        </w:rPr>
        <w:t xml:space="preserve"> в действие</w:t>
      </w:r>
      <w:r>
        <w:rPr>
          <w:szCs w:val="28"/>
        </w:rPr>
        <w:t xml:space="preserve"> </w:t>
      </w:r>
      <w:r w:rsidR="00F93EFE">
        <w:rPr>
          <w:szCs w:val="28"/>
        </w:rPr>
        <w:t>электро</w:t>
      </w:r>
      <w:r>
        <w:rPr>
          <w:szCs w:val="28"/>
        </w:rPr>
        <w:t xml:space="preserve">двигателем. </w:t>
      </w:r>
    </w:p>
    <w:p w:rsidR="00AE725E" w:rsidRPr="006A0304" w:rsidRDefault="00AE725E" w:rsidP="00E3000E">
      <w:pPr>
        <w:rPr>
          <w:b/>
          <w:szCs w:val="28"/>
          <w:u w:val="single"/>
        </w:rPr>
      </w:pPr>
      <w:r w:rsidRPr="006A0304">
        <w:rPr>
          <w:b/>
          <w:szCs w:val="28"/>
          <w:u w:val="single"/>
        </w:rPr>
        <w:t>УР должно отвечать следующим требованиям:</w:t>
      </w:r>
    </w:p>
    <w:p w:rsidR="006A0304" w:rsidRDefault="006A0304" w:rsidP="001D2F89">
      <w:pPr>
        <w:numPr>
          <w:ilvl w:val="0"/>
          <w:numId w:val="6"/>
        </w:numPr>
        <w:rPr>
          <w:szCs w:val="28"/>
        </w:rPr>
      </w:pPr>
      <w:r>
        <w:rPr>
          <w:szCs w:val="28"/>
        </w:rPr>
        <w:t>устройство должно быть многоразового действия;</w:t>
      </w:r>
    </w:p>
    <w:p w:rsidR="006A0304" w:rsidRPr="001D2F89" w:rsidRDefault="006A0304" w:rsidP="001D2F89">
      <w:pPr>
        <w:numPr>
          <w:ilvl w:val="0"/>
          <w:numId w:val="6"/>
        </w:numPr>
        <w:rPr>
          <w:szCs w:val="28"/>
        </w:rPr>
      </w:pPr>
      <w:r w:rsidRPr="001D2F89">
        <w:rPr>
          <w:szCs w:val="28"/>
        </w:rPr>
        <w:t>заданная толщина шторки не менее 4мм;</w:t>
      </w:r>
    </w:p>
    <w:p w:rsidR="00AE725E" w:rsidRPr="001D2F89" w:rsidRDefault="00AE725E" w:rsidP="001D2F89">
      <w:pPr>
        <w:numPr>
          <w:ilvl w:val="0"/>
          <w:numId w:val="6"/>
        </w:numPr>
        <w:rPr>
          <w:szCs w:val="28"/>
        </w:rPr>
      </w:pPr>
      <w:r w:rsidRPr="001D2F89">
        <w:rPr>
          <w:szCs w:val="28"/>
        </w:rPr>
        <w:t>габаритная длина устройства не более 150 мм;</w:t>
      </w:r>
    </w:p>
    <w:p w:rsidR="00AE725E" w:rsidRPr="001D2F89" w:rsidRDefault="00AE725E" w:rsidP="001D2F89">
      <w:pPr>
        <w:numPr>
          <w:ilvl w:val="0"/>
          <w:numId w:val="6"/>
        </w:numPr>
        <w:rPr>
          <w:szCs w:val="28"/>
        </w:rPr>
      </w:pPr>
      <w:r w:rsidRPr="001D2F89">
        <w:rPr>
          <w:szCs w:val="28"/>
        </w:rPr>
        <w:t xml:space="preserve">габаритный диаметр устройства не более </w:t>
      </w:r>
      <w:r w:rsidR="001D2F89">
        <w:rPr>
          <w:szCs w:val="28"/>
        </w:rPr>
        <w:t>400</w:t>
      </w:r>
      <w:r w:rsidRPr="001D2F89">
        <w:rPr>
          <w:szCs w:val="28"/>
        </w:rPr>
        <w:t xml:space="preserve"> мм;</w:t>
      </w:r>
    </w:p>
    <w:p w:rsidR="00AE725E" w:rsidRPr="001D2F89" w:rsidRDefault="00AE725E" w:rsidP="001D2F89">
      <w:pPr>
        <w:numPr>
          <w:ilvl w:val="0"/>
          <w:numId w:val="6"/>
        </w:numPr>
        <w:rPr>
          <w:szCs w:val="28"/>
        </w:rPr>
      </w:pPr>
      <w:r w:rsidRPr="001D2F89">
        <w:rPr>
          <w:szCs w:val="28"/>
        </w:rPr>
        <w:t>диаметр перекрываемого сечения 200 мм;</w:t>
      </w:r>
    </w:p>
    <w:p w:rsidR="00AE725E" w:rsidRDefault="00AE725E" w:rsidP="001D2F89">
      <w:pPr>
        <w:numPr>
          <w:ilvl w:val="0"/>
          <w:numId w:val="6"/>
        </w:numPr>
        <w:rPr>
          <w:szCs w:val="28"/>
        </w:rPr>
      </w:pPr>
      <w:r>
        <w:rPr>
          <w:szCs w:val="28"/>
        </w:rPr>
        <w:t>температурный диапазон работы от плюс 50</w:t>
      </w:r>
      <w:proofErr w:type="gramStart"/>
      <w:r>
        <w:rPr>
          <w:szCs w:val="28"/>
        </w:rPr>
        <w:t>°С</w:t>
      </w:r>
      <w:proofErr w:type="gramEnd"/>
      <w:r>
        <w:rPr>
          <w:szCs w:val="28"/>
        </w:rPr>
        <w:t xml:space="preserve"> до минус 50°С;</w:t>
      </w:r>
    </w:p>
    <w:p w:rsidR="006A0304" w:rsidRDefault="006A0304" w:rsidP="001D2F89">
      <w:pPr>
        <w:numPr>
          <w:ilvl w:val="0"/>
          <w:numId w:val="6"/>
        </w:numPr>
        <w:rPr>
          <w:szCs w:val="28"/>
        </w:rPr>
      </w:pPr>
      <w:r>
        <w:rPr>
          <w:szCs w:val="28"/>
        </w:rPr>
        <w:t>малогабаритность конструкции;</w:t>
      </w:r>
    </w:p>
    <w:p w:rsidR="00AE725E" w:rsidRDefault="006A0304" w:rsidP="001D2F89">
      <w:pPr>
        <w:numPr>
          <w:ilvl w:val="0"/>
          <w:numId w:val="6"/>
        </w:numPr>
        <w:rPr>
          <w:szCs w:val="28"/>
        </w:rPr>
      </w:pPr>
      <w:r>
        <w:rPr>
          <w:szCs w:val="28"/>
        </w:rPr>
        <w:t>должна быть возможность присоединения УР к различным узлам и агрегатам</w:t>
      </w:r>
      <w:r w:rsidR="001D2F89">
        <w:rPr>
          <w:szCs w:val="28"/>
        </w:rPr>
        <w:t>;</w:t>
      </w:r>
    </w:p>
    <w:p w:rsidR="001234DD" w:rsidRDefault="001D2F89" w:rsidP="001D2F89">
      <w:pPr>
        <w:numPr>
          <w:ilvl w:val="0"/>
          <w:numId w:val="6"/>
        </w:numPr>
        <w:rPr>
          <w:szCs w:val="28"/>
        </w:rPr>
      </w:pPr>
      <w:r w:rsidRPr="001D2F89">
        <w:rPr>
          <w:szCs w:val="28"/>
        </w:rPr>
        <w:t>задействование</w:t>
      </w:r>
      <w:r w:rsidR="002E76E2">
        <w:rPr>
          <w:szCs w:val="28"/>
        </w:rPr>
        <w:t xml:space="preserve"> системы </w:t>
      </w:r>
      <w:r w:rsidR="001234DD">
        <w:rPr>
          <w:szCs w:val="28"/>
        </w:rPr>
        <w:t xml:space="preserve"> </w:t>
      </w:r>
      <w:r w:rsidR="001234DD" w:rsidRPr="001A0A09">
        <w:rPr>
          <w:szCs w:val="28"/>
        </w:rPr>
        <w:t>производит</w:t>
      </w:r>
      <w:r w:rsidR="001234DD">
        <w:rPr>
          <w:szCs w:val="28"/>
        </w:rPr>
        <w:t>ь</w:t>
      </w:r>
      <w:r w:rsidR="001234DD" w:rsidRPr="001A0A09">
        <w:rPr>
          <w:szCs w:val="28"/>
        </w:rPr>
        <w:t xml:space="preserve">ся от внешнего </w:t>
      </w:r>
      <w:r w:rsidR="002E76E2">
        <w:rPr>
          <w:szCs w:val="28"/>
        </w:rPr>
        <w:t xml:space="preserve">электродвигателя </w:t>
      </w:r>
    </w:p>
    <w:p w:rsidR="001234DD" w:rsidRDefault="001234DD" w:rsidP="001234DD">
      <w:pPr>
        <w:ind w:firstLine="0"/>
        <w:rPr>
          <w:szCs w:val="28"/>
        </w:rPr>
      </w:pPr>
    </w:p>
    <w:p w:rsidR="001234DD" w:rsidRDefault="001234DD" w:rsidP="001234DD">
      <w:pPr>
        <w:ind w:firstLine="0"/>
        <w:rPr>
          <w:szCs w:val="28"/>
        </w:rPr>
      </w:pPr>
    </w:p>
    <w:p w:rsidR="001234DD" w:rsidRDefault="001234DD" w:rsidP="001234DD">
      <w:pPr>
        <w:numPr>
          <w:ilvl w:val="0"/>
          <w:numId w:val="3"/>
        </w:numPr>
        <w:ind w:left="0" w:firstLine="284"/>
        <w:rPr>
          <w:b/>
          <w:szCs w:val="28"/>
          <w:u w:val="single"/>
        </w:rPr>
      </w:pPr>
      <w:r w:rsidRPr="006A0304">
        <w:rPr>
          <w:b/>
          <w:szCs w:val="28"/>
          <w:u w:val="single"/>
        </w:rPr>
        <w:t xml:space="preserve">Анализ </w:t>
      </w:r>
      <w:r w:rsidR="002E76E2" w:rsidRPr="006A0304">
        <w:rPr>
          <w:b/>
          <w:szCs w:val="28"/>
          <w:u w:val="single"/>
        </w:rPr>
        <w:t xml:space="preserve">выбора </w:t>
      </w:r>
      <w:r w:rsidRPr="006A0304">
        <w:rPr>
          <w:b/>
          <w:szCs w:val="28"/>
          <w:u w:val="single"/>
        </w:rPr>
        <w:t>наиболее подходящих вариантов существующих устройств</w:t>
      </w:r>
    </w:p>
    <w:p w:rsidR="001D2F89" w:rsidRPr="006A0304" w:rsidRDefault="001D2F89" w:rsidP="001D2F89">
      <w:pPr>
        <w:ind w:left="284" w:firstLine="0"/>
        <w:rPr>
          <w:b/>
          <w:szCs w:val="28"/>
          <w:u w:val="single"/>
        </w:rPr>
      </w:pPr>
    </w:p>
    <w:p w:rsidR="001234DD" w:rsidRPr="002E76E2" w:rsidRDefault="001234DD" w:rsidP="001234DD">
      <w:pPr>
        <w:numPr>
          <w:ilvl w:val="1"/>
          <w:numId w:val="3"/>
        </w:numPr>
        <w:ind w:left="0" w:firstLine="284"/>
        <w:rPr>
          <w:b/>
          <w:i/>
          <w:szCs w:val="28"/>
        </w:rPr>
      </w:pPr>
      <w:r w:rsidRPr="002E76E2">
        <w:rPr>
          <w:b/>
          <w:i/>
          <w:szCs w:val="28"/>
        </w:rPr>
        <w:t>Устройство регулирования со сферическим клапаном и тросовым приводом</w:t>
      </w:r>
    </w:p>
    <w:p w:rsidR="001234DD" w:rsidRDefault="000E17CC" w:rsidP="000E17CC">
      <w:pPr>
        <w:rPr>
          <w:szCs w:val="28"/>
        </w:rPr>
      </w:pPr>
      <w:r>
        <w:rPr>
          <w:szCs w:val="28"/>
        </w:rPr>
        <w:t>Вариант устройства со сферическим клапаном (СК) и тросовым механизмом показан на рисунке 1.</w:t>
      </w:r>
    </w:p>
    <w:p w:rsidR="000E17CC" w:rsidRDefault="000E17CC" w:rsidP="000E17CC">
      <w:pPr>
        <w:rPr>
          <w:szCs w:val="28"/>
        </w:rPr>
      </w:pPr>
    </w:p>
    <w:p w:rsidR="000E17CC" w:rsidRPr="001234DD" w:rsidRDefault="00F77593" w:rsidP="000E17CC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364990" cy="240919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CC" w:rsidRDefault="000E17CC" w:rsidP="000E17CC">
      <w:pPr>
        <w:jc w:val="center"/>
        <w:rPr>
          <w:szCs w:val="28"/>
        </w:rPr>
      </w:pPr>
      <w:r>
        <w:rPr>
          <w:szCs w:val="28"/>
        </w:rPr>
        <w:t xml:space="preserve">Рисунок 1 – Эскиз УР </w:t>
      </w:r>
      <w:r w:rsidR="00B36633">
        <w:rPr>
          <w:szCs w:val="28"/>
        </w:rPr>
        <w:t>со сферическим клапаном</w:t>
      </w:r>
    </w:p>
    <w:p w:rsidR="00C81459" w:rsidRDefault="00C81459" w:rsidP="000E17CC">
      <w:pPr>
        <w:jc w:val="center"/>
        <w:rPr>
          <w:szCs w:val="28"/>
        </w:rPr>
      </w:pPr>
    </w:p>
    <w:p w:rsidR="000E17CC" w:rsidRDefault="000E17CC" w:rsidP="000E17CC">
      <w:pPr>
        <w:rPr>
          <w:szCs w:val="28"/>
        </w:rPr>
      </w:pPr>
      <w:r>
        <w:rPr>
          <w:szCs w:val="28"/>
        </w:rPr>
        <w:t>Данное устройство представляет собой корпус цилиндрической формы, в котором расположены фильтры из пенопласта и СК, управляющ</w:t>
      </w:r>
      <w:r w:rsidR="008223CE">
        <w:rPr>
          <w:szCs w:val="28"/>
        </w:rPr>
        <w:t>ий</w:t>
      </w:r>
      <w:r>
        <w:rPr>
          <w:szCs w:val="28"/>
        </w:rPr>
        <w:t xml:space="preserve"> потоком ионизирующего излучения. Поджатие фильтров и СК производится кольцом при помощи 18 винтов, также этими винтами производится регулировка усилия поджатия СК. На наружную поверхность корпуса надето поворотное колесо, которое приводится в движение пакетами пружин</w:t>
      </w:r>
      <w:r w:rsidR="0049582A">
        <w:rPr>
          <w:szCs w:val="28"/>
        </w:rPr>
        <w:t>, находящимися внутри поворотного колеса. При повороте колеса производится вытягивание троса, который обернут вокруг СК, за счет чего производится его поворот.</w:t>
      </w:r>
    </w:p>
    <w:p w:rsidR="00CE0E1B" w:rsidRDefault="0049582A" w:rsidP="00C81459">
      <w:pPr>
        <w:rPr>
          <w:szCs w:val="28"/>
        </w:rPr>
      </w:pPr>
      <w:r>
        <w:rPr>
          <w:szCs w:val="28"/>
        </w:rPr>
        <w:t xml:space="preserve">Минус данной конструкции состоит в том, что СК имеет большой вес, и при его повороте будут создаваться большие моменты инерции, которые </w:t>
      </w:r>
      <w:r>
        <w:rPr>
          <w:szCs w:val="28"/>
        </w:rPr>
        <w:lastRenderedPageBreak/>
        <w:t>необходимо учитывать. Необходимо затрачивать значительное время на регулировку поджатия СК, которая производится 18 винтами.</w:t>
      </w:r>
    </w:p>
    <w:p w:rsidR="00CE0E1B" w:rsidRPr="006A0304" w:rsidRDefault="00CE0E1B" w:rsidP="00C81459">
      <w:pPr>
        <w:numPr>
          <w:ilvl w:val="1"/>
          <w:numId w:val="3"/>
        </w:numPr>
        <w:ind w:left="0" w:firstLine="284"/>
        <w:rPr>
          <w:b/>
          <w:i/>
          <w:szCs w:val="28"/>
        </w:rPr>
      </w:pPr>
      <w:r w:rsidRPr="006A0304">
        <w:rPr>
          <w:b/>
          <w:i/>
          <w:szCs w:val="28"/>
        </w:rPr>
        <w:t>У</w:t>
      </w:r>
      <w:r w:rsidR="006A0304">
        <w:rPr>
          <w:b/>
          <w:i/>
          <w:szCs w:val="28"/>
        </w:rPr>
        <w:t>стройство регулирования</w:t>
      </w:r>
      <w:r w:rsidRPr="006A0304">
        <w:rPr>
          <w:b/>
          <w:i/>
          <w:szCs w:val="28"/>
        </w:rPr>
        <w:t xml:space="preserve"> с газодинамической регулировкой</w:t>
      </w:r>
    </w:p>
    <w:p w:rsidR="00CE0E1B" w:rsidRDefault="00CE0E1B" w:rsidP="00CE0E1B">
      <w:pPr>
        <w:rPr>
          <w:szCs w:val="28"/>
        </w:rPr>
      </w:pPr>
      <w:r w:rsidRPr="00CE0E1B">
        <w:rPr>
          <w:szCs w:val="28"/>
        </w:rPr>
        <w:t>В данной конструкции имеется цилиндрическая оболочка, через которую проходит ионизирующее излучение. В центре соосно ей находится оболочка меньшего диаметра с закрытым дном. На дно заложен заряд взрывчатого вещества с электродетонатором. Ионизирующее излучение до задействования У</w:t>
      </w:r>
      <w:r w:rsidR="00C81459">
        <w:rPr>
          <w:szCs w:val="28"/>
        </w:rPr>
        <w:t>Р</w:t>
      </w:r>
      <w:r w:rsidRPr="00CE0E1B">
        <w:rPr>
          <w:szCs w:val="28"/>
        </w:rPr>
        <w:t xml:space="preserve"> проходит только вокруг этой оболочк</w:t>
      </w:r>
      <w:r w:rsidR="00F77593">
        <w:rPr>
          <w:szCs w:val="28"/>
        </w:rPr>
        <w:t>и в соответствии с рисунком 2.</w:t>
      </w:r>
      <w:r w:rsidRPr="00CE0E1B">
        <w:rPr>
          <w:szCs w:val="28"/>
        </w:rPr>
        <w:t xml:space="preserve"> Это уменьшает его интенсивность.</w:t>
      </w:r>
    </w:p>
    <w:p w:rsidR="00C81459" w:rsidRPr="00CE0E1B" w:rsidRDefault="00C81459" w:rsidP="00CE0E1B">
      <w:pPr>
        <w:rPr>
          <w:szCs w:val="28"/>
        </w:rPr>
      </w:pPr>
    </w:p>
    <w:p w:rsidR="00CE0E1B" w:rsidRPr="00CE0E1B" w:rsidRDefault="00F77593" w:rsidP="00C81459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848735" cy="15506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E1B" w:rsidRDefault="00F77593" w:rsidP="00C81459">
      <w:pPr>
        <w:jc w:val="center"/>
        <w:rPr>
          <w:szCs w:val="28"/>
        </w:rPr>
      </w:pPr>
      <w:r>
        <w:rPr>
          <w:szCs w:val="28"/>
        </w:rPr>
        <w:t>Рисунок 2</w:t>
      </w:r>
      <w:r w:rsidR="00CE0E1B" w:rsidRPr="00CE0E1B">
        <w:rPr>
          <w:szCs w:val="28"/>
        </w:rPr>
        <w:t xml:space="preserve"> – У</w:t>
      </w:r>
      <w:r w:rsidR="00C81459">
        <w:rPr>
          <w:szCs w:val="28"/>
        </w:rPr>
        <w:t xml:space="preserve">Р </w:t>
      </w:r>
      <w:r w:rsidR="00CE0E1B" w:rsidRPr="00CE0E1B">
        <w:rPr>
          <w:szCs w:val="28"/>
        </w:rPr>
        <w:t>с газодинамической регулировкой в исходном состоянии</w:t>
      </w:r>
    </w:p>
    <w:p w:rsidR="00C81459" w:rsidRPr="00CE0E1B" w:rsidRDefault="00C81459" w:rsidP="00C81459">
      <w:pPr>
        <w:jc w:val="center"/>
        <w:rPr>
          <w:szCs w:val="28"/>
        </w:rPr>
      </w:pPr>
    </w:p>
    <w:p w:rsidR="00CE0E1B" w:rsidRPr="00CE0E1B" w:rsidRDefault="00F77593" w:rsidP="00C81459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134485" cy="131191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E1B" w:rsidRPr="00CE0E1B" w:rsidRDefault="006A0304" w:rsidP="006A0304">
      <w:pPr>
        <w:rPr>
          <w:szCs w:val="28"/>
        </w:rPr>
      </w:pPr>
      <w:r>
        <w:rPr>
          <w:szCs w:val="28"/>
        </w:rPr>
        <w:t xml:space="preserve"> </w:t>
      </w:r>
    </w:p>
    <w:p w:rsidR="00CE0E1B" w:rsidRPr="00CE0E1B" w:rsidRDefault="00F77593" w:rsidP="00C81459">
      <w:pPr>
        <w:jc w:val="center"/>
        <w:rPr>
          <w:szCs w:val="28"/>
        </w:rPr>
      </w:pPr>
      <w:r>
        <w:rPr>
          <w:szCs w:val="28"/>
        </w:rPr>
        <w:t>Рисунок 3</w:t>
      </w:r>
      <w:r w:rsidR="00CE0E1B" w:rsidRPr="00CE0E1B">
        <w:rPr>
          <w:szCs w:val="28"/>
        </w:rPr>
        <w:t xml:space="preserve"> – У</w:t>
      </w:r>
      <w:r w:rsidR="00C81459">
        <w:rPr>
          <w:szCs w:val="28"/>
        </w:rPr>
        <w:t>Р</w:t>
      </w:r>
      <w:r w:rsidR="00CE0E1B" w:rsidRPr="00CE0E1B">
        <w:rPr>
          <w:szCs w:val="28"/>
        </w:rPr>
        <w:t xml:space="preserve"> с разрушенной оболочкой</w:t>
      </w:r>
    </w:p>
    <w:p w:rsidR="00CE0E1B" w:rsidRPr="00CE0E1B" w:rsidRDefault="00CE0E1B" w:rsidP="00CE0E1B">
      <w:pPr>
        <w:rPr>
          <w:szCs w:val="28"/>
        </w:rPr>
      </w:pPr>
    </w:p>
    <w:p w:rsidR="00CE0E1B" w:rsidRPr="00CE0E1B" w:rsidRDefault="00CE0E1B" w:rsidP="00CE0E1B">
      <w:pPr>
        <w:rPr>
          <w:szCs w:val="28"/>
        </w:rPr>
      </w:pPr>
      <w:r w:rsidRPr="00CE0E1B">
        <w:rPr>
          <w:szCs w:val="28"/>
        </w:rPr>
        <w:t>В момент срабатыван</w:t>
      </w:r>
      <w:r w:rsidR="00F77593">
        <w:rPr>
          <w:szCs w:val="28"/>
        </w:rPr>
        <w:t>ия в соответствии с рисунком 3</w:t>
      </w:r>
      <w:r w:rsidRPr="00CE0E1B">
        <w:rPr>
          <w:szCs w:val="28"/>
        </w:rPr>
        <w:t xml:space="preserve"> электрический импульс подрывает заряд ВВ. Продукты горения и высокая температура разрушают дно оболочки. Тем самым оболочка открывается для </w:t>
      </w:r>
      <w:r w:rsidRPr="00CE0E1B">
        <w:rPr>
          <w:szCs w:val="28"/>
        </w:rPr>
        <w:lastRenderedPageBreak/>
        <w:t>проникновения ионизирующего излучения. Излучение начинает проходить, увеличивая свою интенсивность.</w:t>
      </w:r>
    </w:p>
    <w:p w:rsidR="00CE0E1B" w:rsidRPr="00CE0E1B" w:rsidRDefault="00CE0E1B" w:rsidP="00CE0E1B">
      <w:pPr>
        <w:rPr>
          <w:szCs w:val="28"/>
        </w:rPr>
      </w:pPr>
      <w:r w:rsidRPr="00CE0E1B">
        <w:rPr>
          <w:szCs w:val="28"/>
        </w:rPr>
        <w:t>Из достоинств данной конструкции следует отметить низкий вес, технологичность в изготовлении, высокую скорость срабатывания.</w:t>
      </w:r>
    </w:p>
    <w:p w:rsidR="00CE0E1B" w:rsidRDefault="00CE0E1B" w:rsidP="00CE0E1B">
      <w:pPr>
        <w:rPr>
          <w:szCs w:val="28"/>
        </w:rPr>
      </w:pPr>
      <w:r w:rsidRPr="00CE0E1B">
        <w:rPr>
          <w:szCs w:val="28"/>
        </w:rPr>
        <w:t>Эта конструкция также имеет недостатки – наличие продуктов горения и детонации на пути следования излучения, что приводит к снижению его интенсивности. Также взрывное задействование требует запаса по прочности деталей, ограничение по максимальным размерам УП, требование проведения точных газодинамических расчетов.</w:t>
      </w:r>
    </w:p>
    <w:p w:rsidR="002E76E2" w:rsidRDefault="002E76E2" w:rsidP="006A0304">
      <w:pPr>
        <w:ind w:firstLine="0"/>
        <w:rPr>
          <w:szCs w:val="28"/>
        </w:rPr>
      </w:pPr>
    </w:p>
    <w:p w:rsidR="00C81459" w:rsidRPr="009951D9" w:rsidRDefault="0049582A" w:rsidP="009951D9">
      <w:pPr>
        <w:numPr>
          <w:ilvl w:val="1"/>
          <w:numId w:val="3"/>
        </w:numPr>
        <w:ind w:left="0" w:firstLine="284"/>
        <w:rPr>
          <w:b/>
          <w:i/>
          <w:szCs w:val="28"/>
        </w:rPr>
      </w:pPr>
      <w:r w:rsidRPr="006A0304">
        <w:rPr>
          <w:b/>
          <w:i/>
          <w:szCs w:val="28"/>
        </w:rPr>
        <w:t>Устройство регулирования с диафрагмой</w:t>
      </w:r>
    </w:p>
    <w:p w:rsidR="00C81459" w:rsidRDefault="00E31096" w:rsidP="00C81459">
      <w:pPr>
        <w:rPr>
          <w:szCs w:val="28"/>
        </w:rPr>
      </w:pPr>
      <w:r w:rsidRPr="00E31096">
        <w:rPr>
          <w:szCs w:val="28"/>
        </w:rPr>
        <w:t>Вариант устройства с заслонкой в виде диафрагмы</w:t>
      </w:r>
      <w:r>
        <w:rPr>
          <w:szCs w:val="28"/>
        </w:rPr>
        <w:t xml:space="preserve"> показан на</w:t>
      </w:r>
      <w:r w:rsidR="00C81459">
        <w:rPr>
          <w:szCs w:val="28"/>
        </w:rPr>
        <w:t xml:space="preserve"> рисунке </w:t>
      </w:r>
      <w:r w:rsidR="00F77593">
        <w:rPr>
          <w:szCs w:val="28"/>
        </w:rPr>
        <w:t>4</w:t>
      </w:r>
      <w:r w:rsidR="00C81459">
        <w:rPr>
          <w:szCs w:val="28"/>
        </w:rPr>
        <w:t>.</w:t>
      </w:r>
    </w:p>
    <w:p w:rsidR="00571D3B" w:rsidRPr="00E31096" w:rsidRDefault="00E31096" w:rsidP="00C81459">
      <w:pPr>
        <w:ind w:firstLine="0"/>
        <w:jc w:val="center"/>
        <w:rPr>
          <w:szCs w:val="28"/>
        </w:rPr>
      </w:pPr>
      <w:r>
        <w:rPr>
          <w:szCs w:val="28"/>
        </w:rPr>
        <w:t>.</w:t>
      </w:r>
      <w:r w:rsidR="00F77593">
        <w:rPr>
          <w:noProof/>
          <w:szCs w:val="28"/>
        </w:rPr>
        <w:drawing>
          <wp:inline distT="0" distB="0" distL="0" distR="0">
            <wp:extent cx="3598794" cy="4648493"/>
            <wp:effectExtent l="19050" t="0" r="1656" b="0"/>
            <wp:docPr id="12" name="Рисунок 7" descr="Общий 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бщий вид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503" cy="465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6E2" w:rsidRPr="006A0304" w:rsidRDefault="00E31096" w:rsidP="006A0304">
      <w:pPr>
        <w:ind w:firstLine="720"/>
        <w:jc w:val="center"/>
        <w:rPr>
          <w:szCs w:val="28"/>
        </w:rPr>
      </w:pPr>
      <w:r>
        <w:rPr>
          <w:szCs w:val="28"/>
        </w:rPr>
        <w:t xml:space="preserve">Рисунок </w:t>
      </w:r>
      <w:r w:rsidR="00F77593">
        <w:rPr>
          <w:szCs w:val="28"/>
        </w:rPr>
        <w:t xml:space="preserve">4 </w:t>
      </w:r>
      <w:r>
        <w:rPr>
          <w:szCs w:val="28"/>
        </w:rPr>
        <w:t>– Схема УР</w:t>
      </w:r>
      <w:r w:rsidRPr="002B6D32">
        <w:rPr>
          <w:szCs w:val="28"/>
        </w:rPr>
        <w:t xml:space="preserve"> с заслонкой в виде диафрагмы</w:t>
      </w:r>
    </w:p>
    <w:p w:rsidR="00FD4BEF" w:rsidRDefault="00FD4BEF" w:rsidP="00FD4BEF">
      <w:pPr>
        <w:ind w:right="-1" w:firstLine="708"/>
        <w:rPr>
          <w:szCs w:val="28"/>
        </w:rPr>
      </w:pPr>
      <w:r>
        <w:rPr>
          <w:szCs w:val="28"/>
        </w:rPr>
        <w:lastRenderedPageBreak/>
        <w:t>Диафрагма</w:t>
      </w:r>
      <w:r w:rsidR="002E76E2">
        <w:rPr>
          <w:szCs w:val="28"/>
        </w:rPr>
        <w:t xml:space="preserve"> </w:t>
      </w:r>
      <w:r>
        <w:rPr>
          <w:szCs w:val="28"/>
        </w:rPr>
        <w:t>–</w:t>
      </w:r>
      <w:r w:rsidR="002E76E2">
        <w:rPr>
          <w:szCs w:val="28"/>
        </w:rPr>
        <w:t xml:space="preserve"> </w:t>
      </w:r>
      <w:r>
        <w:rPr>
          <w:szCs w:val="28"/>
        </w:rPr>
        <w:t>экран состоит из 18 лепестков, выполненных в виде сегментов сложной формы, имеющих радиус, повторяющий открытое сечение устройства. Лепестки располагаются в шахматном порядке, образуя верхний и нижний ряд по 9 лепестков. В лепестках имеются отверстия, которые предназначены для установки лепестк</w:t>
      </w:r>
      <w:r w:rsidR="00D67045">
        <w:rPr>
          <w:szCs w:val="28"/>
        </w:rPr>
        <w:t>ов</w:t>
      </w:r>
      <w:r>
        <w:rPr>
          <w:szCs w:val="28"/>
        </w:rPr>
        <w:t xml:space="preserve"> на неподвижны</w:t>
      </w:r>
      <w:r w:rsidR="00D67045">
        <w:rPr>
          <w:szCs w:val="28"/>
        </w:rPr>
        <w:t>е</w:t>
      </w:r>
      <w:r>
        <w:rPr>
          <w:szCs w:val="28"/>
        </w:rPr>
        <w:t xml:space="preserve"> штифт</w:t>
      </w:r>
      <w:r w:rsidR="00D67045">
        <w:rPr>
          <w:szCs w:val="28"/>
        </w:rPr>
        <w:t>ы</w:t>
      </w:r>
      <w:r>
        <w:rPr>
          <w:szCs w:val="28"/>
        </w:rPr>
        <w:t>, являющи</w:t>
      </w:r>
      <w:r w:rsidR="00D67045">
        <w:rPr>
          <w:szCs w:val="28"/>
        </w:rPr>
        <w:t>е</w:t>
      </w:r>
      <w:r>
        <w:rPr>
          <w:szCs w:val="28"/>
        </w:rPr>
        <w:t>ся осью вращения</w:t>
      </w:r>
      <w:r w:rsidR="00D67045">
        <w:rPr>
          <w:szCs w:val="28"/>
        </w:rPr>
        <w:t xml:space="preserve"> лепестков</w:t>
      </w:r>
      <w:r>
        <w:rPr>
          <w:szCs w:val="28"/>
        </w:rPr>
        <w:t>, и паз, в который вход</w:t>
      </w:r>
      <w:r w:rsidR="00D67045">
        <w:rPr>
          <w:szCs w:val="28"/>
        </w:rPr>
        <w:t>я</w:t>
      </w:r>
      <w:r>
        <w:rPr>
          <w:szCs w:val="28"/>
        </w:rPr>
        <w:t xml:space="preserve">т </w:t>
      </w:r>
      <w:r w:rsidR="00D67045">
        <w:rPr>
          <w:szCs w:val="28"/>
        </w:rPr>
        <w:t>штифты поворотного кольца</w:t>
      </w:r>
      <w:r>
        <w:rPr>
          <w:szCs w:val="28"/>
        </w:rPr>
        <w:t>, поворачивающ</w:t>
      </w:r>
      <w:r w:rsidR="00D67045">
        <w:rPr>
          <w:szCs w:val="28"/>
        </w:rPr>
        <w:t>его</w:t>
      </w:r>
      <w:r>
        <w:rPr>
          <w:szCs w:val="28"/>
        </w:rPr>
        <w:t xml:space="preserve"> лепестки относительно неподвижн</w:t>
      </w:r>
      <w:r w:rsidR="00D67045">
        <w:rPr>
          <w:szCs w:val="28"/>
        </w:rPr>
        <w:t>ых</w:t>
      </w:r>
      <w:r>
        <w:rPr>
          <w:szCs w:val="28"/>
        </w:rPr>
        <w:t xml:space="preserve"> штифт</w:t>
      </w:r>
      <w:r w:rsidR="00D67045">
        <w:rPr>
          <w:szCs w:val="28"/>
        </w:rPr>
        <w:t>ов</w:t>
      </w:r>
      <w:r>
        <w:rPr>
          <w:szCs w:val="28"/>
        </w:rPr>
        <w:t>.</w:t>
      </w:r>
      <w:r w:rsidRPr="00FD4BEF">
        <w:rPr>
          <w:szCs w:val="28"/>
        </w:rPr>
        <w:t xml:space="preserve"> </w:t>
      </w:r>
      <w:r>
        <w:rPr>
          <w:szCs w:val="28"/>
        </w:rPr>
        <w:t xml:space="preserve">Движение </w:t>
      </w:r>
      <w:r w:rsidR="00D67045">
        <w:rPr>
          <w:szCs w:val="28"/>
        </w:rPr>
        <w:t xml:space="preserve">поворотному кольцу и, соответственно, </w:t>
      </w:r>
      <w:r>
        <w:rPr>
          <w:szCs w:val="28"/>
        </w:rPr>
        <w:t>диафрагме из лепестков сообщают цилиндрические пружины, установленные в радиальные проточки в корпусе и закрывающиеся крышками. В исходном положении кольцо удерживается штоком привода, который при необходимости открытия сечения, выдвигается из отверстия в кольце с помощью пневматического привода на основе поршневого механизма. При перемещении штока, кольцо освобождается и под действием пружин поворачивается, а лепестки убираются в корпус. Благодаря этому раскрывается диафрагма.</w:t>
      </w:r>
    </w:p>
    <w:p w:rsidR="00FD4BEF" w:rsidRDefault="00FD4BEF" w:rsidP="00FD4BEF">
      <w:pPr>
        <w:ind w:right="-1" w:firstLine="708"/>
        <w:rPr>
          <w:szCs w:val="28"/>
        </w:rPr>
      </w:pPr>
      <w:r>
        <w:rPr>
          <w:szCs w:val="28"/>
        </w:rPr>
        <w:t xml:space="preserve">Минусом является сложная схема расположения лепестков диафрагмы, </w:t>
      </w:r>
      <w:r w:rsidR="00D67045">
        <w:rPr>
          <w:szCs w:val="28"/>
        </w:rPr>
        <w:t xml:space="preserve">невозможность перекрытия сечения полностью, </w:t>
      </w:r>
      <w:r>
        <w:rPr>
          <w:szCs w:val="28"/>
        </w:rPr>
        <w:t>а также сложная форма самих лепестков</w:t>
      </w:r>
      <w:r w:rsidR="00D67045">
        <w:rPr>
          <w:szCs w:val="28"/>
        </w:rPr>
        <w:t>,</w:t>
      </w:r>
      <w:r>
        <w:rPr>
          <w:szCs w:val="28"/>
        </w:rPr>
        <w:t xml:space="preserve"> </w:t>
      </w:r>
      <w:r w:rsidR="00D67045">
        <w:rPr>
          <w:szCs w:val="28"/>
        </w:rPr>
        <w:t xml:space="preserve">которая </w:t>
      </w:r>
      <w:r>
        <w:rPr>
          <w:szCs w:val="28"/>
        </w:rPr>
        <w:t>потребует больших трудозатрат при изготовлении.</w:t>
      </w:r>
      <w:r w:rsidR="00D52CD8">
        <w:rPr>
          <w:szCs w:val="28"/>
        </w:rPr>
        <w:t xml:space="preserve"> Также недостатком является наличие продуктов горения и детонации на пути следования излучения, что приводит к снижению его интенсивности работы</w:t>
      </w:r>
      <w:r w:rsidR="0024571D">
        <w:rPr>
          <w:szCs w:val="28"/>
        </w:rPr>
        <w:t>.</w:t>
      </w:r>
    </w:p>
    <w:p w:rsidR="002E76E2" w:rsidRDefault="00FD4BEF" w:rsidP="00C81459">
      <w:pPr>
        <w:ind w:right="-1" w:firstLine="708"/>
        <w:rPr>
          <w:szCs w:val="28"/>
        </w:rPr>
      </w:pPr>
      <w:r>
        <w:rPr>
          <w:szCs w:val="28"/>
        </w:rPr>
        <w:t xml:space="preserve">Плюсом является эффективное использование заданного проходного сечения без внесения помех для прохождения ионизирующего излучения, а также надежное перекрытие излучения в </w:t>
      </w:r>
      <w:r w:rsidR="00D67045">
        <w:rPr>
          <w:szCs w:val="28"/>
        </w:rPr>
        <w:t>радиальном направлении</w:t>
      </w:r>
      <w:r>
        <w:rPr>
          <w:szCs w:val="28"/>
        </w:rPr>
        <w:t>.</w:t>
      </w:r>
    </w:p>
    <w:p w:rsidR="00C81459" w:rsidRDefault="00C81459" w:rsidP="00C81459">
      <w:pPr>
        <w:ind w:right="-1" w:firstLine="708"/>
        <w:rPr>
          <w:szCs w:val="28"/>
        </w:rPr>
      </w:pPr>
    </w:p>
    <w:p w:rsidR="00C81459" w:rsidRDefault="00C81459" w:rsidP="00C81459">
      <w:pPr>
        <w:ind w:right="-1" w:firstLine="708"/>
        <w:rPr>
          <w:szCs w:val="28"/>
        </w:rPr>
      </w:pPr>
    </w:p>
    <w:p w:rsidR="00C81459" w:rsidRDefault="00C81459" w:rsidP="00C81459">
      <w:pPr>
        <w:ind w:right="-1" w:firstLine="708"/>
        <w:rPr>
          <w:szCs w:val="28"/>
        </w:rPr>
      </w:pPr>
    </w:p>
    <w:p w:rsidR="00C81459" w:rsidRDefault="00C81459" w:rsidP="00C81459">
      <w:pPr>
        <w:ind w:right="-1" w:firstLine="708"/>
        <w:rPr>
          <w:szCs w:val="28"/>
        </w:rPr>
      </w:pPr>
    </w:p>
    <w:p w:rsidR="00C81459" w:rsidRDefault="00C81459" w:rsidP="00C81459">
      <w:pPr>
        <w:ind w:right="-1" w:firstLine="708"/>
        <w:rPr>
          <w:szCs w:val="28"/>
        </w:rPr>
      </w:pPr>
    </w:p>
    <w:p w:rsidR="00C81459" w:rsidRDefault="00C81459" w:rsidP="00C81459">
      <w:pPr>
        <w:ind w:right="-1" w:firstLine="708"/>
        <w:rPr>
          <w:szCs w:val="28"/>
        </w:rPr>
      </w:pPr>
    </w:p>
    <w:p w:rsidR="00FD4BEF" w:rsidRPr="00C81459" w:rsidRDefault="00FD4BEF" w:rsidP="00C81459">
      <w:pPr>
        <w:numPr>
          <w:ilvl w:val="0"/>
          <w:numId w:val="3"/>
        </w:numPr>
        <w:rPr>
          <w:b/>
          <w:i/>
          <w:szCs w:val="28"/>
        </w:rPr>
      </w:pPr>
      <w:r w:rsidRPr="00C81459">
        <w:rPr>
          <w:b/>
          <w:i/>
          <w:szCs w:val="28"/>
        </w:rPr>
        <w:t xml:space="preserve">Выбор и разработка конструкции </w:t>
      </w:r>
      <w:r w:rsidR="002E76E2" w:rsidRPr="00C81459">
        <w:rPr>
          <w:b/>
          <w:i/>
          <w:szCs w:val="28"/>
        </w:rPr>
        <w:t>электромеханического устройства регулирования.</w:t>
      </w:r>
    </w:p>
    <w:p w:rsidR="00FD4BEF" w:rsidRDefault="00FD4BEF" w:rsidP="008B5D36">
      <w:pPr>
        <w:ind w:right="-1"/>
        <w:rPr>
          <w:szCs w:val="28"/>
        </w:rPr>
      </w:pPr>
      <w:r>
        <w:rPr>
          <w:szCs w:val="28"/>
        </w:rPr>
        <w:t>В разделе 2 были рассмотрены наиболее распространенные конструкции УР для различных приборов.</w:t>
      </w:r>
    </w:p>
    <w:p w:rsidR="00C81459" w:rsidRDefault="002E76E2" w:rsidP="008B5D36">
      <w:pPr>
        <w:ind w:right="-1"/>
        <w:rPr>
          <w:szCs w:val="28"/>
        </w:rPr>
      </w:pPr>
      <w:r>
        <w:rPr>
          <w:szCs w:val="28"/>
        </w:rPr>
        <w:t xml:space="preserve">В данной теме актуальной проблемой является </w:t>
      </w:r>
      <w:r w:rsidR="00684C27">
        <w:rPr>
          <w:szCs w:val="28"/>
        </w:rPr>
        <w:t>разработка механизма многоразового действия</w:t>
      </w:r>
      <w:r w:rsidR="00C81459">
        <w:rPr>
          <w:szCs w:val="28"/>
        </w:rPr>
        <w:t>.</w:t>
      </w:r>
    </w:p>
    <w:p w:rsidR="00C81459" w:rsidRDefault="002E76E2" w:rsidP="008B5D36">
      <w:pPr>
        <w:ind w:right="-1"/>
        <w:rPr>
          <w:szCs w:val="28"/>
        </w:rPr>
      </w:pPr>
      <w:r>
        <w:rPr>
          <w:szCs w:val="28"/>
        </w:rPr>
        <w:t xml:space="preserve"> </w:t>
      </w:r>
      <w:r w:rsidRPr="002E76E2">
        <w:rPr>
          <w:szCs w:val="28"/>
        </w:rPr>
        <w:t>Каждый из предыдущих устройств регулирования имеет ряд преимуществ и недостатков, и удовлетворяет определенным тр</w:t>
      </w:r>
      <w:r>
        <w:rPr>
          <w:szCs w:val="28"/>
        </w:rPr>
        <w:t>ебованиям данного типа приборов</w:t>
      </w:r>
      <w:r w:rsidR="00C81459">
        <w:rPr>
          <w:szCs w:val="28"/>
        </w:rPr>
        <w:t>.</w:t>
      </w:r>
    </w:p>
    <w:p w:rsidR="00FD4BEF" w:rsidRDefault="002E76E2" w:rsidP="008B5D36">
      <w:pPr>
        <w:ind w:right="-1"/>
        <w:rPr>
          <w:szCs w:val="28"/>
        </w:rPr>
      </w:pPr>
      <w:r>
        <w:rPr>
          <w:szCs w:val="28"/>
        </w:rPr>
        <w:t xml:space="preserve"> </w:t>
      </w:r>
      <w:r w:rsidR="00C81459">
        <w:rPr>
          <w:szCs w:val="28"/>
        </w:rPr>
        <w:t>О</w:t>
      </w:r>
      <w:r>
        <w:rPr>
          <w:szCs w:val="28"/>
        </w:rPr>
        <w:t>ни обладают функцией однократного действия и не позволяют работать заслонке в постоянном режиме («открытие» - «закрытие»).</w:t>
      </w:r>
      <w:r w:rsidR="00684C27">
        <w:rPr>
          <w:szCs w:val="28"/>
        </w:rPr>
        <w:t xml:space="preserve"> Для продолжения работы необходимо производить перезапуск вручную, что приводит к затратам времени на регулировку поджатия, а также больших трудозатрат при изготовлении.</w:t>
      </w:r>
    </w:p>
    <w:p w:rsidR="002E76E2" w:rsidRPr="00A50C85" w:rsidRDefault="002E76E2" w:rsidP="008B5D36">
      <w:pPr>
        <w:ind w:right="-1"/>
        <w:rPr>
          <w:szCs w:val="28"/>
        </w:rPr>
      </w:pPr>
      <w:r>
        <w:rPr>
          <w:szCs w:val="28"/>
        </w:rPr>
        <w:t>Для того чтобы увеличить многозадачность</w:t>
      </w:r>
      <w:r w:rsidR="00FF2526">
        <w:rPr>
          <w:szCs w:val="28"/>
        </w:rPr>
        <w:t xml:space="preserve"> и функциональность заслонки необходимо заменить механизм однократного действия на электромеханический привод.</w:t>
      </w:r>
    </w:p>
    <w:p w:rsidR="00FD4BEF" w:rsidRDefault="00FD4BEF" w:rsidP="008B5D36">
      <w:pPr>
        <w:ind w:right="-1"/>
        <w:rPr>
          <w:szCs w:val="28"/>
        </w:rPr>
      </w:pPr>
      <w:r>
        <w:rPr>
          <w:szCs w:val="28"/>
        </w:rPr>
        <w:t xml:space="preserve">На основе </w:t>
      </w:r>
      <w:r w:rsidR="00D67045">
        <w:rPr>
          <w:szCs w:val="28"/>
        </w:rPr>
        <w:t>проведённого</w:t>
      </w:r>
      <w:r>
        <w:rPr>
          <w:szCs w:val="28"/>
        </w:rPr>
        <w:t xml:space="preserve"> анализа для удовлетворения требований, предъявляемых к конструкциям </w:t>
      </w:r>
      <w:r w:rsidR="00FF2526">
        <w:rPr>
          <w:szCs w:val="28"/>
        </w:rPr>
        <w:t>устройств регулирования</w:t>
      </w:r>
      <w:r>
        <w:rPr>
          <w:szCs w:val="28"/>
        </w:rPr>
        <w:t xml:space="preserve">, была разработана конструкция </w:t>
      </w:r>
      <w:r w:rsidR="00FF2526">
        <w:rPr>
          <w:szCs w:val="28"/>
        </w:rPr>
        <w:t>электромеханического привода</w:t>
      </w:r>
      <w:r>
        <w:rPr>
          <w:szCs w:val="28"/>
        </w:rPr>
        <w:t xml:space="preserve">, где в качестве </w:t>
      </w:r>
      <w:r w:rsidR="00CE0E1B">
        <w:rPr>
          <w:szCs w:val="28"/>
        </w:rPr>
        <w:t xml:space="preserve">устройства </w:t>
      </w:r>
      <w:r>
        <w:rPr>
          <w:szCs w:val="28"/>
        </w:rPr>
        <w:t xml:space="preserve">регулирования потоков в кольцевом сечении используется механизм с заслонкой в виде диафрагмы в соответствии с рисунком </w:t>
      </w:r>
      <w:r w:rsidR="00F77593">
        <w:rPr>
          <w:szCs w:val="28"/>
        </w:rPr>
        <w:t>4</w:t>
      </w:r>
      <w:r w:rsidR="00FF2526">
        <w:rPr>
          <w:szCs w:val="28"/>
        </w:rPr>
        <w:t>.</w:t>
      </w:r>
    </w:p>
    <w:p w:rsidR="00D52CD8" w:rsidRDefault="00F77593" w:rsidP="00F77593">
      <w:pPr>
        <w:ind w:right="-1"/>
        <w:rPr>
          <w:szCs w:val="28"/>
        </w:rPr>
      </w:pPr>
      <w:r>
        <w:rPr>
          <w:szCs w:val="28"/>
        </w:rPr>
        <w:t>П</w:t>
      </w:r>
      <w:r w:rsidR="00FF2526">
        <w:rPr>
          <w:szCs w:val="28"/>
        </w:rPr>
        <w:t>реимуществом является его малогабаритность и простота конструкции, что облегчает задачу компоновки и сборки привода с устройством ионизирующего излучения.</w:t>
      </w:r>
    </w:p>
    <w:p w:rsidR="00F77593" w:rsidRDefault="00F77593" w:rsidP="00F77593">
      <w:pPr>
        <w:ind w:right="-1"/>
        <w:rPr>
          <w:szCs w:val="28"/>
        </w:rPr>
      </w:pPr>
    </w:p>
    <w:p w:rsidR="00F77593" w:rsidRDefault="00F77593" w:rsidP="00F77593">
      <w:pPr>
        <w:ind w:right="-1"/>
        <w:rPr>
          <w:szCs w:val="28"/>
        </w:rPr>
      </w:pPr>
    </w:p>
    <w:p w:rsidR="00F77593" w:rsidRDefault="00F77593" w:rsidP="005B0A45">
      <w:pPr>
        <w:ind w:right="-1" w:firstLine="0"/>
        <w:rPr>
          <w:szCs w:val="28"/>
        </w:rPr>
      </w:pPr>
    </w:p>
    <w:p w:rsidR="00F77593" w:rsidRDefault="00BA0E74" w:rsidP="00BA0E74">
      <w:pPr>
        <w:numPr>
          <w:ilvl w:val="0"/>
          <w:numId w:val="3"/>
        </w:numPr>
        <w:rPr>
          <w:b/>
          <w:i/>
          <w:szCs w:val="28"/>
        </w:rPr>
      </w:pPr>
      <w:r>
        <w:rPr>
          <w:b/>
          <w:i/>
          <w:szCs w:val="28"/>
        </w:rPr>
        <w:lastRenderedPageBreak/>
        <w:t xml:space="preserve">Описание </w:t>
      </w:r>
      <w:proofErr w:type="gramStart"/>
      <w:r>
        <w:rPr>
          <w:b/>
          <w:i/>
          <w:szCs w:val="28"/>
        </w:rPr>
        <w:t>электромеханического</w:t>
      </w:r>
      <w:proofErr w:type="gramEnd"/>
      <w:r>
        <w:rPr>
          <w:b/>
          <w:i/>
          <w:szCs w:val="28"/>
        </w:rPr>
        <w:t xml:space="preserve"> УР</w:t>
      </w:r>
    </w:p>
    <w:p w:rsidR="009B6CD8" w:rsidRDefault="009B6CD8" w:rsidP="009B6CD8">
      <w:pPr>
        <w:ind w:left="450" w:firstLine="0"/>
        <w:rPr>
          <w:b/>
          <w:i/>
          <w:szCs w:val="28"/>
        </w:rPr>
      </w:pPr>
    </w:p>
    <w:p w:rsidR="00D659A3" w:rsidRDefault="009B6CD8" w:rsidP="009B6CD8">
      <w:pPr>
        <w:ind w:left="450" w:firstLine="0"/>
        <w:rPr>
          <w:b/>
          <w:i/>
          <w:szCs w:val="28"/>
        </w:rPr>
      </w:pPr>
      <w:r>
        <w:rPr>
          <w:b/>
          <w:i/>
          <w:noProof/>
          <w:szCs w:val="28"/>
        </w:rPr>
        <w:drawing>
          <wp:inline distT="0" distB="0" distL="0" distR="0">
            <wp:extent cx="5303642" cy="432551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182" cy="432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CD8" w:rsidRDefault="009B6CD8" w:rsidP="009B6CD8">
      <w:pPr>
        <w:ind w:firstLine="720"/>
        <w:jc w:val="center"/>
        <w:rPr>
          <w:szCs w:val="28"/>
        </w:rPr>
      </w:pPr>
    </w:p>
    <w:p w:rsidR="009B6CD8" w:rsidRDefault="009B6CD8" w:rsidP="009B6CD8">
      <w:pPr>
        <w:ind w:firstLine="720"/>
        <w:jc w:val="center"/>
        <w:rPr>
          <w:szCs w:val="28"/>
        </w:rPr>
      </w:pPr>
      <w:r>
        <w:rPr>
          <w:szCs w:val="28"/>
        </w:rPr>
        <w:t xml:space="preserve">Рисунок 5 – Схема </w:t>
      </w:r>
      <w:proofErr w:type="gramStart"/>
      <w:r>
        <w:rPr>
          <w:szCs w:val="28"/>
        </w:rPr>
        <w:t>электромеханического</w:t>
      </w:r>
      <w:proofErr w:type="gramEnd"/>
      <w:r>
        <w:rPr>
          <w:szCs w:val="28"/>
        </w:rPr>
        <w:t xml:space="preserve"> УР</w:t>
      </w:r>
      <w:r w:rsidRPr="002B6D32">
        <w:rPr>
          <w:szCs w:val="28"/>
        </w:rPr>
        <w:t xml:space="preserve"> </w:t>
      </w:r>
    </w:p>
    <w:p w:rsidR="009B6CD8" w:rsidRPr="006A0304" w:rsidRDefault="009B6CD8" w:rsidP="009B6CD8">
      <w:pPr>
        <w:ind w:firstLine="720"/>
        <w:jc w:val="center"/>
        <w:rPr>
          <w:szCs w:val="28"/>
        </w:rPr>
      </w:pPr>
      <w:r w:rsidRPr="002B6D32">
        <w:rPr>
          <w:szCs w:val="28"/>
        </w:rPr>
        <w:t>с заслонкой в виде диафрагмы</w:t>
      </w:r>
    </w:p>
    <w:p w:rsidR="0036484C" w:rsidRDefault="00BD29AE" w:rsidP="000D409C">
      <w:pPr>
        <w:ind w:right="-1"/>
        <w:rPr>
          <w:szCs w:val="28"/>
        </w:rPr>
      </w:pPr>
      <w:r w:rsidRPr="00BD29AE">
        <w:rPr>
          <w:szCs w:val="28"/>
        </w:rPr>
        <w:t>Устройство регулирования состоит из корпуса (</w:t>
      </w:r>
      <w:r>
        <w:rPr>
          <w:szCs w:val="28"/>
        </w:rPr>
        <w:t>поз.</w:t>
      </w:r>
      <w:r w:rsidRPr="00BD29AE">
        <w:rPr>
          <w:szCs w:val="28"/>
        </w:rPr>
        <w:t>1</w:t>
      </w:r>
      <w:r>
        <w:rPr>
          <w:szCs w:val="28"/>
        </w:rPr>
        <w:t>), и установленных в него двух колец, одного подвижного (поз.4)</w:t>
      </w:r>
      <w:r w:rsidR="000D409C">
        <w:rPr>
          <w:szCs w:val="28"/>
        </w:rPr>
        <w:t>,</w:t>
      </w:r>
      <w:r>
        <w:rPr>
          <w:szCs w:val="28"/>
        </w:rPr>
        <w:t xml:space="preserve"> другого фиксирующего (поз</w:t>
      </w:r>
      <w:r w:rsidR="000D409C">
        <w:rPr>
          <w:szCs w:val="28"/>
        </w:rPr>
        <w:t>.5</w:t>
      </w:r>
      <w:r>
        <w:rPr>
          <w:szCs w:val="28"/>
        </w:rPr>
        <w:t>)</w:t>
      </w:r>
      <w:r w:rsidR="000D409C">
        <w:rPr>
          <w:szCs w:val="28"/>
        </w:rPr>
        <w:t xml:space="preserve">. По диаметру корпуса и колец соосно выполнена проточка для закладки в неё шарикоподшипника и сепаратора. Необходимая проточка направляющих пазов в корпусе, позволяет складываться сегментам диафрагмы (поз.2) с диаметром сечения 200 мм. </w:t>
      </w:r>
    </w:p>
    <w:p w:rsidR="0036484C" w:rsidRDefault="000D409C" w:rsidP="0036484C">
      <w:pPr>
        <w:ind w:right="-1"/>
        <w:rPr>
          <w:szCs w:val="28"/>
        </w:rPr>
      </w:pPr>
      <w:r>
        <w:rPr>
          <w:szCs w:val="28"/>
        </w:rPr>
        <w:t xml:space="preserve">Сверху устройства навинчивается фиксирующее кольцо (поз.5). </w:t>
      </w:r>
      <w:r w:rsidR="0036484C">
        <w:rPr>
          <w:szCs w:val="28"/>
        </w:rPr>
        <w:t xml:space="preserve">Резьбовое соединение помогает выставить необходимый зазор для подвижности промежуточного кольца устройства. </w:t>
      </w:r>
      <w:proofErr w:type="gramStart"/>
      <w:r w:rsidR="0036484C">
        <w:rPr>
          <w:szCs w:val="28"/>
        </w:rPr>
        <w:t xml:space="preserve">Для жесткого крепления </w:t>
      </w:r>
      <w:r w:rsidR="0036484C">
        <w:rPr>
          <w:szCs w:val="28"/>
        </w:rPr>
        <w:lastRenderedPageBreak/>
        <w:t xml:space="preserve">кольцо контруется пятью винтами (поз.6) ограничивающие движение по резьбе. </w:t>
      </w:r>
      <w:proofErr w:type="gramEnd"/>
    </w:p>
    <w:p w:rsidR="0036484C" w:rsidRDefault="0038625B" w:rsidP="0036484C">
      <w:pPr>
        <w:ind w:right="-1"/>
        <w:rPr>
          <w:szCs w:val="28"/>
        </w:rPr>
      </w:pPr>
      <w:r>
        <w:rPr>
          <w:szCs w:val="28"/>
        </w:rPr>
        <w:t>Установленное колесо (поз.3) служит направляющей для движения штифтов сегментов диафрагмы. Для необходимого полного открытия диафрагмы колесу необходимо повернуться на 60 град.</w:t>
      </w:r>
    </w:p>
    <w:p w:rsidR="0038625B" w:rsidRDefault="0038625B" w:rsidP="0036484C">
      <w:pPr>
        <w:ind w:right="-1"/>
        <w:rPr>
          <w:szCs w:val="28"/>
        </w:rPr>
      </w:pPr>
      <w:r>
        <w:rPr>
          <w:szCs w:val="28"/>
        </w:rPr>
        <w:t xml:space="preserve">В корпусе имеется сквозной паз углом 60 град. для поворота затвора (поз.9) на необходимое расстояние для раскрытия. С противоположной стороны подвижного кольца выполнено </w:t>
      </w:r>
      <w:r w:rsidR="00775A85">
        <w:rPr>
          <w:szCs w:val="28"/>
        </w:rPr>
        <w:t>зубчатое соединение, равное сквозному пазу корпуса устройства для дальнейшего соединение его с шаговым электродвигателем, приводящим его в движение. Поверх колеса накладывается на корпус упорное кольцо (поз.10) ограничивающее лепестки диафрагмы от выпадения из корпуса при переносе или транспортировке устройства.</w:t>
      </w:r>
    </w:p>
    <w:p w:rsidR="005B6F2B" w:rsidRDefault="005B6F2B" w:rsidP="005B6F2B">
      <w:pPr>
        <w:ind w:right="-1"/>
        <w:rPr>
          <w:szCs w:val="28"/>
        </w:rPr>
      </w:pPr>
      <w:r>
        <w:rPr>
          <w:szCs w:val="28"/>
        </w:rPr>
        <w:t>Шарикоподшипники (поз.7) являются основными элементами приводящими движение промежуточного кольца. Сепараторы (поз.8) необходимы для равномерного распределения шариков в корпусе устройства. Они предотвращают их перемешивание в проточках, обеспечивая наилучшее скольжение промежуточного подвижного кольца. Сепараторы не участвуют в скольжении т.к. выполнены с меньшим диаметром.</w:t>
      </w:r>
    </w:p>
    <w:p w:rsidR="005B6F2B" w:rsidRDefault="005B6F2B" w:rsidP="005B6F2B">
      <w:pPr>
        <w:ind w:right="-1"/>
        <w:rPr>
          <w:szCs w:val="28"/>
        </w:rPr>
      </w:pPr>
    </w:p>
    <w:p w:rsidR="009B6CD8" w:rsidRPr="005B6F2B" w:rsidRDefault="005B6F2B" w:rsidP="005B6F2B">
      <w:pPr>
        <w:ind w:right="-1" w:firstLine="0"/>
        <w:rPr>
          <w:b/>
          <w:i/>
          <w:szCs w:val="28"/>
        </w:rPr>
      </w:pPr>
      <w:r w:rsidRPr="005B6F2B">
        <w:rPr>
          <w:b/>
          <w:i/>
          <w:szCs w:val="28"/>
        </w:rPr>
        <w:t>5</w:t>
      </w:r>
      <w:r>
        <w:rPr>
          <w:b/>
          <w:i/>
          <w:szCs w:val="28"/>
        </w:rPr>
        <w:t xml:space="preserve"> </w:t>
      </w:r>
      <w:r w:rsidRPr="005B6F2B">
        <w:rPr>
          <w:b/>
          <w:i/>
          <w:szCs w:val="28"/>
        </w:rPr>
        <w:t xml:space="preserve">Принцип работы </w:t>
      </w:r>
      <w:proofErr w:type="gramStart"/>
      <w:r w:rsidRPr="005B6F2B">
        <w:rPr>
          <w:b/>
          <w:i/>
          <w:szCs w:val="28"/>
        </w:rPr>
        <w:t>электромеханического</w:t>
      </w:r>
      <w:proofErr w:type="gramEnd"/>
      <w:r w:rsidRPr="005B6F2B">
        <w:rPr>
          <w:b/>
          <w:i/>
          <w:szCs w:val="28"/>
        </w:rPr>
        <w:t xml:space="preserve"> УР</w:t>
      </w:r>
    </w:p>
    <w:p w:rsidR="00CC4247" w:rsidRDefault="005B6F2B" w:rsidP="005B6F2B">
      <w:pPr>
        <w:ind w:firstLine="0"/>
      </w:pPr>
      <w:r>
        <w:tab/>
        <w:t>Оператор</w:t>
      </w:r>
      <w:r w:rsidR="005B0A45">
        <w:t>,</w:t>
      </w:r>
      <w:r>
        <w:t xml:space="preserve"> нажимая на пульте управления «Открыто» </w:t>
      </w:r>
      <w:r w:rsidR="007B0F1B">
        <w:t>подает команду шаговому электродвигателю. Электродвигатель</w:t>
      </w:r>
      <w:r w:rsidR="009951D9">
        <w:t>,</w:t>
      </w:r>
      <w:r w:rsidR="007B0F1B">
        <w:t xml:space="preserve"> соединенны</w:t>
      </w:r>
      <w:r w:rsidR="009951D9">
        <w:t>й</w:t>
      </w:r>
      <w:r w:rsidR="007B0F1B">
        <w:t xml:space="preserve"> с подвижным промежуточным кольцом</w:t>
      </w:r>
      <w:r w:rsidR="00DC192E">
        <w:t xml:space="preserve"> зубчатой передачей</w:t>
      </w:r>
      <w:r w:rsidR="009951D9">
        <w:t>,</w:t>
      </w:r>
      <w:r w:rsidR="007B0F1B">
        <w:t xml:space="preserve"> начинает проворачивать его на 60 град. по окружности. Установленный и соединенный с колесом и подвижным кольцом затвор также начинает движение</w:t>
      </w:r>
      <w:r w:rsidR="009951D9">
        <w:t>,</w:t>
      </w:r>
      <w:r w:rsidR="007B0F1B">
        <w:t xml:space="preserve"> двигаясь по сквозному пазу корпуса раскрывая сегменты диафрагмы</w:t>
      </w:r>
      <w:r w:rsidR="00DC192E">
        <w:t>.</w:t>
      </w:r>
    </w:p>
    <w:p w:rsidR="00DC192E" w:rsidRDefault="00DC192E" w:rsidP="00CC4247">
      <w:r>
        <w:t xml:space="preserve">Обратная операция происходит в таком же режиме, если оператор нажимает кнопку «Закрыто». Электродвигатель начинает вращаться в </w:t>
      </w:r>
      <w:r>
        <w:lastRenderedPageBreak/>
        <w:t>обратную сторону, перемещая за собой элементы конструкции</w:t>
      </w:r>
      <w:r w:rsidR="009951D9">
        <w:t>,</w:t>
      </w:r>
      <w:r>
        <w:t xml:space="preserve"> закрывая сегменты диафрагмы.</w:t>
      </w:r>
    </w:p>
    <w:p w:rsidR="00CC4247" w:rsidRDefault="00DC192E" w:rsidP="005B6F2B">
      <w:pPr>
        <w:ind w:firstLine="0"/>
      </w:pPr>
      <w:r>
        <w:tab/>
        <w:t xml:space="preserve">Выполненный сквозной паз и проточка ограничения движения сегментов диафрагмы не позволят оператору продублировать команду и совершить ошибку во время управления УР. </w:t>
      </w:r>
    </w:p>
    <w:p w:rsidR="00DC192E" w:rsidRPr="005B6F2B" w:rsidRDefault="00DC192E" w:rsidP="005B6F2B">
      <w:pPr>
        <w:ind w:firstLine="0"/>
      </w:pPr>
      <w:r>
        <w:tab/>
      </w:r>
      <w:r w:rsidR="00CC4247">
        <w:rPr>
          <w:noProof/>
        </w:rPr>
        <w:drawing>
          <wp:inline distT="0" distB="0" distL="0" distR="0">
            <wp:extent cx="5940425" cy="3989079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E74" w:rsidRDefault="00BA0E74" w:rsidP="00BA0E74">
      <w:pPr>
        <w:ind w:left="450" w:firstLine="0"/>
        <w:rPr>
          <w:b/>
          <w:i/>
          <w:szCs w:val="28"/>
        </w:rPr>
      </w:pPr>
    </w:p>
    <w:p w:rsidR="00920033" w:rsidRDefault="00CC4247" w:rsidP="00CE0E1B">
      <w:r w:rsidRPr="00CC4247">
        <w:t xml:space="preserve">Скорость «Открыто – закрыто» </w:t>
      </w:r>
      <w:r>
        <w:t xml:space="preserve">можно будет регулировать шаговым электродвигателем. </w:t>
      </w:r>
    </w:p>
    <w:p w:rsidR="00F77593" w:rsidRDefault="00CC4247" w:rsidP="00CE0E1B">
      <w:r>
        <w:t>Данный тип двигателя был выбран на основании объективных преимуществ:</w:t>
      </w:r>
    </w:p>
    <w:p w:rsidR="00CC4247" w:rsidRPr="00920033" w:rsidRDefault="00CC4247" w:rsidP="00CC4247">
      <w:pPr>
        <w:pStyle w:val="af1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920033">
        <w:rPr>
          <w:sz w:val="28"/>
          <w:szCs w:val="28"/>
        </w:rPr>
        <w:t>Поддержка полного крутящего момента при постепенном уменьшении скорости хода, даже перед остановкой;</w:t>
      </w:r>
    </w:p>
    <w:p w:rsidR="00CC4247" w:rsidRPr="00920033" w:rsidRDefault="00CC4247" w:rsidP="00CC4247">
      <w:pPr>
        <w:pStyle w:val="af1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920033">
        <w:rPr>
          <w:sz w:val="28"/>
          <w:szCs w:val="28"/>
        </w:rPr>
        <w:t>Точное позиционирование в рамках выбранного режима;</w:t>
      </w:r>
    </w:p>
    <w:p w:rsidR="00CC4247" w:rsidRPr="00920033" w:rsidRDefault="00CC4247" w:rsidP="00CC4247">
      <w:pPr>
        <w:pStyle w:val="af1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920033">
        <w:rPr>
          <w:sz w:val="28"/>
          <w:szCs w:val="28"/>
        </w:rPr>
        <w:t>Количество дискретных перемещений задается углом поворота;</w:t>
      </w:r>
    </w:p>
    <w:p w:rsidR="00CC4247" w:rsidRPr="00920033" w:rsidRDefault="00CC4247" w:rsidP="00CC4247">
      <w:pPr>
        <w:pStyle w:val="af1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920033">
        <w:rPr>
          <w:sz w:val="28"/>
          <w:szCs w:val="28"/>
        </w:rPr>
        <w:t xml:space="preserve">Положение силового агрегата фиксируется сразу же в момент </w:t>
      </w:r>
      <w:r w:rsidRPr="00920033">
        <w:rPr>
          <w:sz w:val="28"/>
          <w:szCs w:val="28"/>
        </w:rPr>
        <w:lastRenderedPageBreak/>
        <w:t>прекращения движения – ток удержания обеспечивает отсутствие инерционных сдвигов;</w:t>
      </w:r>
    </w:p>
    <w:p w:rsidR="00CC4247" w:rsidRPr="00920033" w:rsidRDefault="00CC4247" w:rsidP="00CC4247">
      <w:pPr>
        <w:pStyle w:val="af1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920033">
        <w:rPr>
          <w:sz w:val="28"/>
          <w:szCs w:val="28"/>
        </w:rPr>
        <w:t>Быстрый старт и реверс, оперативное переключение;</w:t>
      </w:r>
    </w:p>
    <w:p w:rsidR="00CC4247" w:rsidRPr="00920033" w:rsidRDefault="00CC4247" w:rsidP="00CC4247">
      <w:pPr>
        <w:pStyle w:val="af1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920033">
        <w:rPr>
          <w:sz w:val="28"/>
          <w:szCs w:val="28"/>
        </w:rPr>
        <w:t>Регулировать вращение можно прецизионно;</w:t>
      </w:r>
    </w:p>
    <w:p w:rsidR="00CC4247" w:rsidRPr="00920033" w:rsidRDefault="00CC4247" w:rsidP="00CC4247">
      <w:pPr>
        <w:pStyle w:val="af1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920033">
        <w:rPr>
          <w:sz w:val="28"/>
          <w:szCs w:val="28"/>
        </w:rPr>
        <w:t>Высокий уровень общей надежности, объясняется тем, что нет коллекторных щеток и других элементов, которые могли бы стать «слабым звеном»;</w:t>
      </w:r>
    </w:p>
    <w:p w:rsidR="00CC4247" w:rsidRPr="00CE0E1B" w:rsidRDefault="00920033" w:rsidP="00CE0E1B">
      <w:r>
        <w:t xml:space="preserve">Это те случаи точной механики, в которых нужно перемещать узлы с мгновенными остановками и быстрым изменением вектора движения, что является одним из условий проектирования электромеханического УР. </w:t>
      </w:r>
    </w:p>
    <w:p w:rsidR="00920033" w:rsidRDefault="00920033" w:rsidP="00CE0E1B">
      <w:pPr>
        <w:pStyle w:val="1"/>
        <w:spacing w:line="360" w:lineRule="auto"/>
      </w:pPr>
    </w:p>
    <w:p w:rsidR="00920033" w:rsidRDefault="00920033" w:rsidP="00CE0E1B">
      <w:pPr>
        <w:pStyle w:val="1"/>
        <w:spacing w:line="360" w:lineRule="auto"/>
      </w:pPr>
    </w:p>
    <w:p w:rsidR="00920033" w:rsidRDefault="00920033" w:rsidP="00920033"/>
    <w:p w:rsidR="00920033" w:rsidRDefault="00920033" w:rsidP="00920033"/>
    <w:p w:rsidR="00920033" w:rsidRDefault="00920033" w:rsidP="00920033"/>
    <w:p w:rsidR="00920033" w:rsidRDefault="00920033" w:rsidP="00920033"/>
    <w:p w:rsidR="00920033" w:rsidRDefault="00920033" w:rsidP="00920033"/>
    <w:p w:rsidR="00920033" w:rsidRDefault="00920033" w:rsidP="00920033"/>
    <w:p w:rsidR="00920033" w:rsidRDefault="00920033" w:rsidP="00920033"/>
    <w:p w:rsidR="00920033" w:rsidRDefault="00920033" w:rsidP="00920033"/>
    <w:p w:rsidR="00920033" w:rsidRDefault="00920033" w:rsidP="00920033"/>
    <w:p w:rsidR="00920033" w:rsidRDefault="00920033" w:rsidP="00920033"/>
    <w:p w:rsidR="00920033" w:rsidRDefault="00920033" w:rsidP="00920033"/>
    <w:p w:rsidR="00920033" w:rsidRDefault="00920033" w:rsidP="00920033"/>
    <w:p w:rsidR="00920033" w:rsidRDefault="00920033" w:rsidP="00920033"/>
    <w:p w:rsidR="004A2E6D" w:rsidRPr="004A2E6D" w:rsidRDefault="004A2E6D" w:rsidP="00E92978">
      <w:pPr>
        <w:ind w:firstLine="0"/>
      </w:pPr>
    </w:p>
    <w:p w:rsidR="00CE0E1B" w:rsidRPr="00A44A45" w:rsidRDefault="00CE0E1B" w:rsidP="00CE0E1B">
      <w:pPr>
        <w:pStyle w:val="1"/>
        <w:ind w:firstLine="284"/>
      </w:pPr>
      <w:r>
        <w:lastRenderedPageBreak/>
        <w:t xml:space="preserve">Список </w:t>
      </w:r>
      <w:r w:rsidR="006C11EA">
        <w:t>использованной литературы</w:t>
      </w:r>
      <w:r w:rsidRPr="00A44A45">
        <w:t xml:space="preserve"> </w:t>
      </w:r>
    </w:p>
    <w:p w:rsidR="00CE0E1B" w:rsidRDefault="00CE0E1B" w:rsidP="00CE0E1B">
      <w:pPr>
        <w:ind w:right="-1"/>
        <w:rPr>
          <w:szCs w:val="28"/>
        </w:rPr>
      </w:pPr>
      <w:r>
        <w:rPr>
          <w:b/>
          <w:szCs w:val="28"/>
        </w:rPr>
        <w:t xml:space="preserve">1. </w:t>
      </w:r>
      <w:r>
        <w:rPr>
          <w:szCs w:val="28"/>
        </w:rPr>
        <w:t>ГОСТ 4784-97 «Алюминий и сплавы алюминиевые деформируемые».</w:t>
      </w:r>
    </w:p>
    <w:p w:rsidR="00CE0E1B" w:rsidRDefault="00CE0E1B" w:rsidP="00CE0E1B">
      <w:pPr>
        <w:ind w:right="-1"/>
        <w:rPr>
          <w:szCs w:val="28"/>
        </w:rPr>
      </w:pPr>
      <w:r w:rsidRPr="005C1411">
        <w:rPr>
          <w:b/>
          <w:szCs w:val="28"/>
        </w:rPr>
        <w:t>2</w:t>
      </w:r>
      <w:r>
        <w:rPr>
          <w:b/>
          <w:szCs w:val="28"/>
        </w:rPr>
        <w:t>.</w:t>
      </w:r>
      <w:r>
        <w:rPr>
          <w:szCs w:val="28"/>
        </w:rPr>
        <w:t xml:space="preserve"> ГОСТ 1050-2013 «Металлопродукция из нелегированных качественных и специальных сталей. Общие технические условия».</w:t>
      </w:r>
    </w:p>
    <w:p w:rsidR="00CE0E1B" w:rsidRDefault="00CE0E1B" w:rsidP="00CE0E1B">
      <w:pPr>
        <w:ind w:right="-1"/>
        <w:rPr>
          <w:szCs w:val="28"/>
        </w:rPr>
      </w:pPr>
      <w:r w:rsidRPr="005C1411">
        <w:rPr>
          <w:b/>
          <w:szCs w:val="28"/>
        </w:rPr>
        <w:t>3</w:t>
      </w:r>
      <w:r>
        <w:rPr>
          <w:b/>
          <w:szCs w:val="28"/>
        </w:rPr>
        <w:t>.</w:t>
      </w:r>
      <w:r>
        <w:rPr>
          <w:szCs w:val="28"/>
        </w:rPr>
        <w:t xml:space="preserve"> Материалы в машиностроении. Выбор и применение. Под ред. И.В. Кудрявцева в 5-ти т. – М.: Машиностроение, 1967 г.</w:t>
      </w:r>
    </w:p>
    <w:p w:rsidR="00CE0E1B" w:rsidRPr="00E302B3" w:rsidRDefault="00CE0E1B" w:rsidP="00CE0E1B">
      <w:pPr>
        <w:ind w:right="-1"/>
        <w:rPr>
          <w:szCs w:val="28"/>
        </w:rPr>
      </w:pPr>
      <w:r w:rsidRPr="005C1411">
        <w:rPr>
          <w:b/>
          <w:szCs w:val="28"/>
        </w:rPr>
        <w:t>4</w:t>
      </w:r>
      <w:r>
        <w:rPr>
          <w:b/>
          <w:szCs w:val="28"/>
        </w:rPr>
        <w:t>.</w:t>
      </w:r>
      <w:r>
        <w:rPr>
          <w:szCs w:val="28"/>
        </w:rPr>
        <w:t xml:space="preserve"> Марочник сталей и сплавов. Под общей ред. А.С. Зубченко. – М.: Машиностроение, 2001 г. – 672 с.: ил.</w:t>
      </w:r>
    </w:p>
    <w:p w:rsidR="00CE0E1B" w:rsidRPr="004C29DD" w:rsidRDefault="00920033" w:rsidP="00E92978">
      <w:pPr>
        <w:tabs>
          <w:tab w:val="left" w:pos="3514"/>
        </w:tabs>
        <w:ind w:firstLine="0"/>
        <w:jc w:val="left"/>
      </w:pPr>
      <w:r>
        <w:rPr>
          <w:b/>
          <w:szCs w:val="28"/>
        </w:rPr>
        <w:t xml:space="preserve">          5. </w:t>
      </w:r>
      <w:r w:rsidRPr="00920033">
        <w:rPr>
          <w:szCs w:val="28"/>
        </w:rPr>
        <w:t xml:space="preserve"> Шаговые двигатели и их микропроцессорные системы управления. </w:t>
      </w:r>
    </w:p>
    <w:p w:rsidR="00CE0E1B" w:rsidRDefault="00CE0E1B" w:rsidP="00920033">
      <w:pPr>
        <w:pStyle w:val="1"/>
        <w:spacing w:line="360" w:lineRule="auto"/>
        <w:ind w:firstLine="0"/>
      </w:pPr>
    </w:p>
    <w:sectPr w:rsidR="00CE0E1B" w:rsidSect="009951D9">
      <w:footerReference w:type="even" r:id="rId14"/>
      <w:footerReference w:type="default" r:id="rId15"/>
      <w:pgSz w:w="11906" w:h="16838" w:code="9"/>
      <w:pgMar w:top="1134" w:right="850" w:bottom="1134" w:left="1701" w:header="709" w:footer="709" w:gutter="0"/>
      <w:pgNumType w:start="4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7E9" w:rsidRDefault="003C07E9">
      <w:r>
        <w:separator/>
      </w:r>
    </w:p>
  </w:endnote>
  <w:endnote w:type="continuationSeparator" w:id="0">
    <w:p w:rsidR="003C07E9" w:rsidRDefault="003C07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iosCondLigh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970" w:rsidRDefault="00C47F58" w:rsidP="002A52F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9597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95970" w:rsidRDefault="00795970" w:rsidP="002A52F0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163130"/>
      <w:docPartObj>
        <w:docPartGallery w:val="Page Numbers (Bottom of Page)"/>
        <w:docPartUnique/>
      </w:docPartObj>
    </w:sdtPr>
    <w:sdtContent>
      <w:p w:rsidR="009951D9" w:rsidRDefault="00C47F58">
        <w:pPr>
          <w:pStyle w:val="a3"/>
          <w:jc w:val="center"/>
        </w:pPr>
        <w:fldSimple w:instr=" PAGE   \* MERGEFORMAT ">
          <w:r w:rsidR="00E92978">
            <w:rPr>
              <w:noProof/>
            </w:rPr>
            <w:t>15</w:t>
          </w:r>
        </w:fldSimple>
      </w:p>
    </w:sdtContent>
  </w:sdt>
  <w:p w:rsidR="00C054FF" w:rsidRPr="00C054FF" w:rsidRDefault="00C054FF" w:rsidP="003C6225">
    <w:pPr>
      <w:pStyle w:val="a3"/>
      <w:spacing w:line="240" w:lineRule="auto"/>
      <w:ind w:firstLine="0"/>
      <w:jc w:val="center"/>
      <w:rPr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7E9" w:rsidRDefault="003C07E9">
      <w:r>
        <w:separator/>
      </w:r>
    </w:p>
  </w:footnote>
  <w:footnote w:type="continuationSeparator" w:id="0">
    <w:p w:rsidR="003C07E9" w:rsidRDefault="003C07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86AE0"/>
    <w:multiLevelType w:val="multilevel"/>
    <w:tmpl w:val="43F4604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0C4146CE"/>
    <w:multiLevelType w:val="hybridMultilevel"/>
    <w:tmpl w:val="6C820FBA"/>
    <w:lvl w:ilvl="0" w:tplc="387AEC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2CF456B"/>
    <w:multiLevelType w:val="hybridMultilevel"/>
    <w:tmpl w:val="CBE258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9E6294"/>
    <w:multiLevelType w:val="hybridMultilevel"/>
    <w:tmpl w:val="0914B052"/>
    <w:lvl w:ilvl="0" w:tplc="0A5249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827966"/>
    <w:multiLevelType w:val="hybridMultilevel"/>
    <w:tmpl w:val="40AC6B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F1C7D74"/>
    <w:multiLevelType w:val="multilevel"/>
    <w:tmpl w:val="AA6468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6">
    <w:nsid w:val="604C1C65"/>
    <w:multiLevelType w:val="multilevel"/>
    <w:tmpl w:val="E7CAF1B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stylePaneFormatFilter w:val="3F01"/>
  <w:defaultTabStop w:val="709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6852"/>
    <w:rsid w:val="00015A0C"/>
    <w:rsid w:val="00016F81"/>
    <w:rsid w:val="0004112E"/>
    <w:rsid w:val="0005523E"/>
    <w:rsid w:val="00070555"/>
    <w:rsid w:val="000733A7"/>
    <w:rsid w:val="000777FB"/>
    <w:rsid w:val="00084421"/>
    <w:rsid w:val="00091252"/>
    <w:rsid w:val="00093914"/>
    <w:rsid w:val="000A06C8"/>
    <w:rsid w:val="000A5331"/>
    <w:rsid w:val="000B4ADD"/>
    <w:rsid w:val="000D1D67"/>
    <w:rsid w:val="000D409C"/>
    <w:rsid w:val="000E17CC"/>
    <w:rsid w:val="000E4957"/>
    <w:rsid w:val="000E6253"/>
    <w:rsid w:val="001005AD"/>
    <w:rsid w:val="00102387"/>
    <w:rsid w:val="00102EDD"/>
    <w:rsid w:val="00106B11"/>
    <w:rsid w:val="001234DD"/>
    <w:rsid w:val="00124833"/>
    <w:rsid w:val="00135E99"/>
    <w:rsid w:val="00154026"/>
    <w:rsid w:val="00165991"/>
    <w:rsid w:val="00186389"/>
    <w:rsid w:val="00194FCB"/>
    <w:rsid w:val="001A73AA"/>
    <w:rsid w:val="001C3283"/>
    <w:rsid w:val="001C5177"/>
    <w:rsid w:val="001D1923"/>
    <w:rsid w:val="001D2143"/>
    <w:rsid w:val="001D2F89"/>
    <w:rsid w:val="001D30AE"/>
    <w:rsid w:val="001D7B4E"/>
    <w:rsid w:val="001E1731"/>
    <w:rsid w:val="001E3A06"/>
    <w:rsid w:val="001F19EA"/>
    <w:rsid w:val="00204BD8"/>
    <w:rsid w:val="00205941"/>
    <w:rsid w:val="00217FED"/>
    <w:rsid w:val="00222563"/>
    <w:rsid w:val="00230B7F"/>
    <w:rsid w:val="00234EE8"/>
    <w:rsid w:val="00240323"/>
    <w:rsid w:val="0024571D"/>
    <w:rsid w:val="002460FF"/>
    <w:rsid w:val="0025695C"/>
    <w:rsid w:val="00281D35"/>
    <w:rsid w:val="00285BF7"/>
    <w:rsid w:val="002916EC"/>
    <w:rsid w:val="0029213F"/>
    <w:rsid w:val="002966D2"/>
    <w:rsid w:val="00296D5A"/>
    <w:rsid w:val="002A52F0"/>
    <w:rsid w:val="002B3ADC"/>
    <w:rsid w:val="002B7183"/>
    <w:rsid w:val="002B7633"/>
    <w:rsid w:val="002C47A2"/>
    <w:rsid w:val="002E76E2"/>
    <w:rsid w:val="002E7968"/>
    <w:rsid w:val="002F24F1"/>
    <w:rsid w:val="00315329"/>
    <w:rsid w:val="00316A31"/>
    <w:rsid w:val="003249DD"/>
    <w:rsid w:val="00330FA8"/>
    <w:rsid w:val="00334CDF"/>
    <w:rsid w:val="003508EE"/>
    <w:rsid w:val="0036484C"/>
    <w:rsid w:val="003708EF"/>
    <w:rsid w:val="00381CF6"/>
    <w:rsid w:val="0038625B"/>
    <w:rsid w:val="003975D6"/>
    <w:rsid w:val="003A05E7"/>
    <w:rsid w:val="003B525F"/>
    <w:rsid w:val="003C07E9"/>
    <w:rsid w:val="003C5A27"/>
    <w:rsid w:val="003C6225"/>
    <w:rsid w:val="003D0A08"/>
    <w:rsid w:val="003D45A0"/>
    <w:rsid w:val="003D50E5"/>
    <w:rsid w:val="003F36F8"/>
    <w:rsid w:val="003F4A67"/>
    <w:rsid w:val="003F51BA"/>
    <w:rsid w:val="00403BEC"/>
    <w:rsid w:val="00404BA4"/>
    <w:rsid w:val="004167B7"/>
    <w:rsid w:val="0041741C"/>
    <w:rsid w:val="00425A15"/>
    <w:rsid w:val="0045189D"/>
    <w:rsid w:val="00460054"/>
    <w:rsid w:val="004614C4"/>
    <w:rsid w:val="00485C6B"/>
    <w:rsid w:val="004871AF"/>
    <w:rsid w:val="0049582A"/>
    <w:rsid w:val="004A060A"/>
    <w:rsid w:val="004A2E6D"/>
    <w:rsid w:val="004A52F1"/>
    <w:rsid w:val="004B33E0"/>
    <w:rsid w:val="004C29DD"/>
    <w:rsid w:val="004D3EC3"/>
    <w:rsid w:val="004D77FD"/>
    <w:rsid w:val="004F4B13"/>
    <w:rsid w:val="005041A0"/>
    <w:rsid w:val="0051476F"/>
    <w:rsid w:val="00520E26"/>
    <w:rsid w:val="00531FD9"/>
    <w:rsid w:val="005350A4"/>
    <w:rsid w:val="0053604D"/>
    <w:rsid w:val="00540074"/>
    <w:rsid w:val="0055069A"/>
    <w:rsid w:val="00552A16"/>
    <w:rsid w:val="005554E7"/>
    <w:rsid w:val="0055552C"/>
    <w:rsid w:val="00561B7A"/>
    <w:rsid w:val="00570BC7"/>
    <w:rsid w:val="00571D3B"/>
    <w:rsid w:val="0057466F"/>
    <w:rsid w:val="00595AC3"/>
    <w:rsid w:val="00596016"/>
    <w:rsid w:val="00596EE9"/>
    <w:rsid w:val="005B0A45"/>
    <w:rsid w:val="005B6F2B"/>
    <w:rsid w:val="005C13E3"/>
    <w:rsid w:val="005D26E3"/>
    <w:rsid w:val="005E2C40"/>
    <w:rsid w:val="005F1803"/>
    <w:rsid w:val="005F47B9"/>
    <w:rsid w:val="00600BC7"/>
    <w:rsid w:val="00606E6A"/>
    <w:rsid w:val="006135FA"/>
    <w:rsid w:val="006211F6"/>
    <w:rsid w:val="006258DC"/>
    <w:rsid w:val="006426DC"/>
    <w:rsid w:val="00647288"/>
    <w:rsid w:val="00654065"/>
    <w:rsid w:val="00665B95"/>
    <w:rsid w:val="00666F7F"/>
    <w:rsid w:val="0067211D"/>
    <w:rsid w:val="006823D9"/>
    <w:rsid w:val="00683EB8"/>
    <w:rsid w:val="00684C27"/>
    <w:rsid w:val="00686F4B"/>
    <w:rsid w:val="00690A8C"/>
    <w:rsid w:val="00694A76"/>
    <w:rsid w:val="00694E3F"/>
    <w:rsid w:val="006A0304"/>
    <w:rsid w:val="006B6A26"/>
    <w:rsid w:val="006B7A4F"/>
    <w:rsid w:val="006C11EA"/>
    <w:rsid w:val="006C15BC"/>
    <w:rsid w:val="006E101E"/>
    <w:rsid w:val="006F1870"/>
    <w:rsid w:val="006F3C1F"/>
    <w:rsid w:val="006F6D24"/>
    <w:rsid w:val="00716001"/>
    <w:rsid w:val="007171B6"/>
    <w:rsid w:val="0072343F"/>
    <w:rsid w:val="007540FE"/>
    <w:rsid w:val="00754C09"/>
    <w:rsid w:val="007718F6"/>
    <w:rsid w:val="007725C6"/>
    <w:rsid w:val="00775A85"/>
    <w:rsid w:val="00791065"/>
    <w:rsid w:val="00795970"/>
    <w:rsid w:val="007A425C"/>
    <w:rsid w:val="007B0F1B"/>
    <w:rsid w:val="007B3834"/>
    <w:rsid w:val="007C268D"/>
    <w:rsid w:val="007C343E"/>
    <w:rsid w:val="007C6414"/>
    <w:rsid w:val="007D4ED1"/>
    <w:rsid w:val="007E1870"/>
    <w:rsid w:val="007E7969"/>
    <w:rsid w:val="007F2EE4"/>
    <w:rsid w:val="008223CE"/>
    <w:rsid w:val="00863283"/>
    <w:rsid w:val="00866852"/>
    <w:rsid w:val="008812BA"/>
    <w:rsid w:val="00887517"/>
    <w:rsid w:val="00893FFD"/>
    <w:rsid w:val="00894998"/>
    <w:rsid w:val="008A2A2B"/>
    <w:rsid w:val="008B5D36"/>
    <w:rsid w:val="008C7C80"/>
    <w:rsid w:val="008E26D4"/>
    <w:rsid w:val="008E60B0"/>
    <w:rsid w:val="008E6CC0"/>
    <w:rsid w:val="008F5E60"/>
    <w:rsid w:val="00906FD8"/>
    <w:rsid w:val="00914884"/>
    <w:rsid w:val="00920033"/>
    <w:rsid w:val="00923B80"/>
    <w:rsid w:val="009277C5"/>
    <w:rsid w:val="00957343"/>
    <w:rsid w:val="009776D9"/>
    <w:rsid w:val="009827F8"/>
    <w:rsid w:val="00982818"/>
    <w:rsid w:val="00990677"/>
    <w:rsid w:val="00990EB3"/>
    <w:rsid w:val="009933E1"/>
    <w:rsid w:val="009951D9"/>
    <w:rsid w:val="009A4F64"/>
    <w:rsid w:val="009A649E"/>
    <w:rsid w:val="009B16D7"/>
    <w:rsid w:val="009B6CD8"/>
    <w:rsid w:val="009C34B2"/>
    <w:rsid w:val="00A12A4B"/>
    <w:rsid w:val="00A13258"/>
    <w:rsid w:val="00A21C8F"/>
    <w:rsid w:val="00A242C7"/>
    <w:rsid w:val="00A320D3"/>
    <w:rsid w:val="00A3745D"/>
    <w:rsid w:val="00A44A45"/>
    <w:rsid w:val="00A45E61"/>
    <w:rsid w:val="00A45FD7"/>
    <w:rsid w:val="00A47860"/>
    <w:rsid w:val="00A50E93"/>
    <w:rsid w:val="00A655E1"/>
    <w:rsid w:val="00A66D9E"/>
    <w:rsid w:val="00A7391D"/>
    <w:rsid w:val="00A7418E"/>
    <w:rsid w:val="00A80F02"/>
    <w:rsid w:val="00A84249"/>
    <w:rsid w:val="00A87259"/>
    <w:rsid w:val="00AB3A63"/>
    <w:rsid w:val="00AB53C7"/>
    <w:rsid w:val="00AE5E4B"/>
    <w:rsid w:val="00AE725E"/>
    <w:rsid w:val="00B10C69"/>
    <w:rsid w:val="00B22E63"/>
    <w:rsid w:val="00B36633"/>
    <w:rsid w:val="00B47435"/>
    <w:rsid w:val="00B55B77"/>
    <w:rsid w:val="00B6239E"/>
    <w:rsid w:val="00B734E8"/>
    <w:rsid w:val="00B754D0"/>
    <w:rsid w:val="00B85075"/>
    <w:rsid w:val="00B948A1"/>
    <w:rsid w:val="00B978AA"/>
    <w:rsid w:val="00BA0E74"/>
    <w:rsid w:val="00BA3D92"/>
    <w:rsid w:val="00BA497B"/>
    <w:rsid w:val="00BB0A7E"/>
    <w:rsid w:val="00BB17C9"/>
    <w:rsid w:val="00BB481F"/>
    <w:rsid w:val="00BC412B"/>
    <w:rsid w:val="00BD29AE"/>
    <w:rsid w:val="00BE1F38"/>
    <w:rsid w:val="00BE355A"/>
    <w:rsid w:val="00BF76A0"/>
    <w:rsid w:val="00C0097D"/>
    <w:rsid w:val="00C054FF"/>
    <w:rsid w:val="00C05A92"/>
    <w:rsid w:val="00C06A86"/>
    <w:rsid w:val="00C37938"/>
    <w:rsid w:val="00C432A2"/>
    <w:rsid w:val="00C47F58"/>
    <w:rsid w:val="00C577FB"/>
    <w:rsid w:val="00C70C9A"/>
    <w:rsid w:val="00C81459"/>
    <w:rsid w:val="00C82A32"/>
    <w:rsid w:val="00C82F7A"/>
    <w:rsid w:val="00C845E9"/>
    <w:rsid w:val="00C90219"/>
    <w:rsid w:val="00C91CEA"/>
    <w:rsid w:val="00CA10B8"/>
    <w:rsid w:val="00CB04C6"/>
    <w:rsid w:val="00CB0A68"/>
    <w:rsid w:val="00CB0F6C"/>
    <w:rsid w:val="00CB2C48"/>
    <w:rsid w:val="00CB7169"/>
    <w:rsid w:val="00CC4247"/>
    <w:rsid w:val="00CC7558"/>
    <w:rsid w:val="00CD5239"/>
    <w:rsid w:val="00CE0E1B"/>
    <w:rsid w:val="00D03E48"/>
    <w:rsid w:val="00D1583D"/>
    <w:rsid w:val="00D3066B"/>
    <w:rsid w:val="00D47175"/>
    <w:rsid w:val="00D52CD8"/>
    <w:rsid w:val="00D61816"/>
    <w:rsid w:val="00D630E6"/>
    <w:rsid w:val="00D659A3"/>
    <w:rsid w:val="00D67045"/>
    <w:rsid w:val="00D74CFA"/>
    <w:rsid w:val="00D759A2"/>
    <w:rsid w:val="00D75FB2"/>
    <w:rsid w:val="00D844BF"/>
    <w:rsid w:val="00D923AC"/>
    <w:rsid w:val="00D96350"/>
    <w:rsid w:val="00D978E7"/>
    <w:rsid w:val="00DA19CE"/>
    <w:rsid w:val="00DB6B9F"/>
    <w:rsid w:val="00DC192E"/>
    <w:rsid w:val="00DC5689"/>
    <w:rsid w:val="00DC7DFE"/>
    <w:rsid w:val="00DD0892"/>
    <w:rsid w:val="00DE02D2"/>
    <w:rsid w:val="00DF4E40"/>
    <w:rsid w:val="00E04916"/>
    <w:rsid w:val="00E04DE4"/>
    <w:rsid w:val="00E068C5"/>
    <w:rsid w:val="00E1788D"/>
    <w:rsid w:val="00E3000E"/>
    <w:rsid w:val="00E31096"/>
    <w:rsid w:val="00E36735"/>
    <w:rsid w:val="00E371B2"/>
    <w:rsid w:val="00E37D90"/>
    <w:rsid w:val="00E44390"/>
    <w:rsid w:val="00E5269A"/>
    <w:rsid w:val="00E53339"/>
    <w:rsid w:val="00E87DC0"/>
    <w:rsid w:val="00E92978"/>
    <w:rsid w:val="00EA08FD"/>
    <w:rsid w:val="00EB421F"/>
    <w:rsid w:val="00EB5D6A"/>
    <w:rsid w:val="00EC0F5D"/>
    <w:rsid w:val="00ED1225"/>
    <w:rsid w:val="00ED621D"/>
    <w:rsid w:val="00EE0F3C"/>
    <w:rsid w:val="00F14436"/>
    <w:rsid w:val="00F147FF"/>
    <w:rsid w:val="00F27904"/>
    <w:rsid w:val="00F279A9"/>
    <w:rsid w:val="00F304B8"/>
    <w:rsid w:val="00F542E5"/>
    <w:rsid w:val="00F62268"/>
    <w:rsid w:val="00F62936"/>
    <w:rsid w:val="00F71E80"/>
    <w:rsid w:val="00F77593"/>
    <w:rsid w:val="00F85822"/>
    <w:rsid w:val="00F93EFE"/>
    <w:rsid w:val="00FA2807"/>
    <w:rsid w:val="00FA72E3"/>
    <w:rsid w:val="00FB21FB"/>
    <w:rsid w:val="00FB343F"/>
    <w:rsid w:val="00FD4BEF"/>
    <w:rsid w:val="00FE670D"/>
    <w:rsid w:val="00FF2526"/>
    <w:rsid w:val="00FF37CB"/>
    <w:rsid w:val="00FF7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6225"/>
    <w:pPr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sz w:val="28"/>
    </w:rPr>
  </w:style>
  <w:style w:type="paragraph" w:styleId="1">
    <w:name w:val="heading 1"/>
    <w:basedOn w:val="a"/>
    <w:next w:val="a"/>
    <w:link w:val="10"/>
    <w:qFormat/>
    <w:rsid w:val="004C29DD"/>
    <w:pPr>
      <w:keepNext/>
      <w:spacing w:before="120" w:after="240" w:line="276" w:lineRule="auto"/>
      <w:outlineLvl w:val="0"/>
    </w:pPr>
    <w:rPr>
      <w:b/>
      <w:bCs/>
      <w:kern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95970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95970"/>
  </w:style>
  <w:style w:type="paragraph" w:customStyle="1" w:styleId="a6">
    <w:name w:val="Чертежный"/>
    <w:rsid w:val="00EB5D6A"/>
    <w:pPr>
      <w:jc w:val="both"/>
    </w:pPr>
    <w:rPr>
      <w:rFonts w:ascii="ISOCPEUR" w:hAnsi="ISOCPEUR"/>
      <w:i/>
      <w:sz w:val="28"/>
      <w:lang w:val="uk-UA"/>
    </w:rPr>
  </w:style>
  <w:style w:type="paragraph" w:styleId="a7">
    <w:name w:val="header"/>
    <w:basedOn w:val="a"/>
    <w:rsid w:val="002A52F0"/>
    <w:pPr>
      <w:tabs>
        <w:tab w:val="center" w:pos="4677"/>
        <w:tab w:val="right" w:pos="9355"/>
      </w:tabs>
    </w:pPr>
  </w:style>
  <w:style w:type="paragraph" w:styleId="a8">
    <w:name w:val="Document Map"/>
    <w:basedOn w:val="a"/>
    <w:semiHidden/>
    <w:rsid w:val="004871AF"/>
    <w:pPr>
      <w:shd w:val="clear" w:color="auto" w:fill="000080"/>
    </w:pPr>
    <w:rPr>
      <w:rFonts w:ascii="Tahoma" w:hAnsi="Tahoma" w:cs="Tahoma"/>
    </w:rPr>
  </w:style>
  <w:style w:type="paragraph" w:styleId="a9">
    <w:name w:val="Title"/>
    <w:basedOn w:val="a"/>
    <w:qFormat/>
    <w:rsid w:val="00686F4B"/>
    <w:pPr>
      <w:overflowPunct/>
      <w:autoSpaceDE/>
      <w:autoSpaceDN/>
      <w:adjustRightInd/>
      <w:jc w:val="center"/>
      <w:textAlignment w:val="auto"/>
    </w:pPr>
    <w:rPr>
      <w:b/>
      <w:bCs/>
    </w:rPr>
  </w:style>
  <w:style w:type="table" w:styleId="aa">
    <w:name w:val="Table Grid"/>
    <w:basedOn w:val="a1"/>
    <w:uiPriority w:val="39"/>
    <w:rsid w:val="00DE02D2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Нижний колонтитул Знак"/>
    <w:link w:val="a3"/>
    <w:uiPriority w:val="99"/>
    <w:rsid w:val="00B754D0"/>
  </w:style>
  <w:style w:type="character" w:customStyle="1" w:styleId="10">
    <w:name w:val="Заголовок 1 Знак"/>
    <w:link w:val="1"/>
    <w:rsid w:val="004C29DD"/>
    <w:rPr>
      <w:b/>
      <w:bCs/>
      <w:kern w:val="32"/>
      <w:sz w:val="28"/>
      <w:szCs w:val="32"/>
    </w:rPr>
  </w:style>
  <w:style w:type="paragraph" w:styleId="ab">
    <w:name w:val="No Spacing"/>
    <w:uiPriority w:val="1"/>
    <w:qFormat/>
    <w:rsid w:val="00914884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</w:rPr>
  </w:style>
  <w:style w:type="character" w:styleId="ac">
    <w:name w:val="Emphasis"/>
    <w:qFormat/>
    <w:rsid w:val="00914884"/>
    <w:rPr>
      <w:i/>
      <w:iCs/>
    </w:rPr>
  </w:style>
  <w:style w:type="paragraph" w:styleId="ad">
    <w:name w:val="Subtitle"/>
    <w:basedOn w:val="a"/>
    <w:next w:val="a"/>
    <w:link w:val="ae"/>
    <w:qFormat/>
    <w:rsid w:val="00C37938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e">
    <w:name w:val="Подзаголовок Знак"/>
    <w:link w:val="ad"/>
    <w:rsid w:val="00C37938"/>
    <w:rPr>
      <w:rFonts w:ascii="Cambria" w:eastAsia="Times New Roman" w:hAnsi="Cambria" w:cs="Times New Roman"/>
      <w:sz w:val="24"/>
      <w:szCs w:val="24"/>
    </w:rPr>
  </w:style>
  <w:style w:type="paragraph" w:styleId="af">
    <w:name w:val="Balloon Text"/>
    <w:basedOn w:val="a"/>
    <w:link w:val="af0"/>
    <w:rsid w:val="00A739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A7391D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FD4BEF"/>
    <w:pPr>
      <w:widowControl w:val="0"/>
      <w:overflowPunct/>
      <w:autoSpaceDE/>
      <w:autoSpaceDN/>
      <w:adjustRightInd/>
      <w:spacing w:line="240" w:lineRule="auto"/>
      <w:ind w:left="720" w:firstLine="0"/>
      <w:contextualSpacing/>
      <w:jc w:val="left"/>
      <w:textAlignment w:val="auto"/>
    </w:pPr>
    <w:rPr>
      <w:snapToGrid w:val="0"/>
      <w:sz w:val="20"/>
    </w:rPr>
  </w:style>
  <w:style w:type="paragraph" w:customStyle="1" w:styleId="l081-new">
    <w:name w:val="l081-new"/>
    <w:basedOn w:val="a"/>
    <w:rsid w:val="00A12A4B"/>
    <w:pPr>
      <w:overflowPunct/>
      <w:autoSpaceDE/>
      <w:autoSpaceDN/>
      <w:adjustRightInd/>
      <w:spacing w:line="276" w:lineRule="auto"/>
      <w:textAlignment w:val="auto"/>
    </w:pPr>
    <w:rPr>
      <w:rFonts w:ascii="Peterburg" w:hAnsi="Peterburg"/>
      <w:snapToGrid w:val="0"/>
      <w:sz w:val="24"/>
    </w:rPr>
  </w:style>
  <w:style w:type="character" w:customStyle="1" w:styleId="Txt">
    <w:name w:val="Узкий Txt"/>
    <w:rsid w:val="00A12A4B"/>
    <w:rPr>
      <w:rFonts w:ascii="HeliosCondLight" w:hAnsi="HeliosCondLight"/>
      <w:color w:val="FFFF00"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28102-A19A-4B8E-A97C-EA5652FF6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12</Pages>
  <Words>1842</Words>
  <Characters>10505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о67</dc:creator>
  <cp:lastModifiedBy>Евгений</cp:lastModifiedBy>
  <cp:revision>5</cp:revision>
  <cp:lastPrinted>2017-06-26T07:59:00Z</cp:lastPrinted>
  <dcterms:created xsi:type="dcterms:W3CDTF">2020-08-20T13:37:00Z</dcterms:created>
  <dcterms:modified xsi:type="dcterms:W3CDTF">2020-10-11T11:49:00Z</dcterms:modified>
</cp:coreProperties>
</file>