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E81F" w14:textId="14E7F8CC" w:rsidR="00652B5C" w:rsidRDefault="00DC687D">
      <w:pPr>
        <w:rPr>
          <w:rFonts w:ascii="Times New Roman" w:hAnsi="Times New Roman" w:cs="Times New Roman"/>
          <w:sz w:val="24"/>
          <w:szCs w:val="24"/>
        </w:rPr>
      </w:pPr>
      <w:r w:rsidRPr="00DC687D">
        <w:rPr>
          <w:rFonts w:ascii="Times New Roman" w:hAnsi="Times New Roman" w:cs="Times New Roman"/>
          <w:sz w:val="24"/>
          <w:szCs w:val="24"/>
        </w:rPr>
        <w:t>Для подготовки ответов используйте электронное пособие Завадовского В.В. на сайте института и стратегию 2020 в свободном доступе в интернете</w:t>
      </w:r>
      <w:r w:rsidRPr="00DC687D">
        <w:rPr>
          <w:rFonts w:ascii="Times New Roman" w:hAnsi="Times New Roman" w:cs="Times New Roman"/>
          <w:sz w:val="24"/>
          <w:szCs w:val="24"/>
        </w:rPr>
        <w:br/>
      </w:r>
      <w:r w:rsidRPr="00DC687D">
        <w:rPr>
          <w:rFonts w:ascii="Times New Roman" w:hAnsi="Times New Roman" w:cs="Times New Roman"/>
          <w:sz w:val="24"/>
          <w:szCs w:val="24"/>
        </w:rPr>
        <w:br/>
        <w:t>1. Опишите особенности госрегулирование разных объектов.</w:t>
      </w:r>
      <w:r w:rsidRPr="00DC687D">
        <w:rPr>
          <w:rFonts w:ascii="Times New Roman" w:hAnsi="Times New Roman" w:cs="Times New Roman"/>
          <w:sz w:val="24"/>
          <w:szCs w:val="24"/>
        </w:rPr>
        <w:br/>
        <w:t>2. Кратко дайте описание процесса регулирования.</w:t>
      </w:r>
      <w:r w:rsidRPr="00DC687D">
        <w:rPr>
          <w:rFonts w:ascii="Times New Roman" w:hAnsi="Times New Roman" w:cs="Times New Roman"/>
          <w:sz w:val="24"/>
          <w:szCs w:val="24"/>
        </w:rPr>
        <w:br/>
        <w:t>3. Охарактеризуйте особенности развития современной экономики.</w:t>
      </w:r>
      <w:r w:rsidRPr="00DC687D">
        <w:rPr>
          <w:rFonts w:ascii="Times New Roman" w:hAnsi="Times New Roman" w:cs="Times New Roman"/>
          <w:sz w:val="24"/>
          <w:szCs w:val="24"/>
        </w:rPr>
        <w:br/>
        <w:t>4. Какие школы ГРЭ на Ваш взгляд устарели, а какие можно использовать и сегодня.</w:t>
      </w:r>
      <w:r w:rsidRPr="00DC687D">
        <w:rPr>
          <w:rFonts w:ascii="Times New Roman" w:hAnsi="Times New Roman" w:cs="Times New Roman"/>
          <w:sz w:val="24"/>
          <w:szCs w:val="24"/>
        </w:rPr>
        <w:br/>
        <w:t>5. Опишите ключевые параметры современной инновационной политики.</w:t>
      </w:r>
      <w:r w:rsidRPr="00DC687D">
        <w:rPr>
          <w:rFonts w:ascii="Times New Roman" w:hAnsi="Times New Roman" w:cs="Times New Roman"/>
          <w:sz w:val="24"/>
          <w:szCs w:val="24"/>
        </w:rPr>
        <w:br/>
        <w:t>6. Как в современном мире осуществляется внешнеэкономическая политика</w:t>
      </w:r>
      <w:r w:rsidRPr="00DC687D">
        <w:rPr>
          <w:rFonts w:ascii="Times New Roman" w:hAnsi="Times New Roman" w:cs="Times New Roman"/>
          <w:sz w:val="24"/>
          <w:szCs w:val="24"/>
        </w:rPr>
        <w:br/>
        <w:t>7. Каковы ключевые положения экономической политики.</w:t>
      </w:r>
      <w:r w:rsidRPr="00DC687D">
        <w:rPr>
          <w:rFonts w:ascii="Times New Roman" w:hAnsi="Times New Roman" w:cs="Times New Roman"/>
          <w:sz w:val="24"/>
          <w:szCs w:val="24"/>
        </w:rPr>
        <w:br/>
        <w:t>8. Опишите особенности социальной политики в мире, проведите сравнительный анализ.</w:t>
      </w:r>
      <w:r w:rsidRPr="00DC687D">
        <w:rPr>
          <w:rFonts w:ascii="Times New Roman" w:hAnsi="Times New Roman" w:cs="Times New Roman"/>
          <w:sz w:val="24"/>
          <w:szCs w:val="24"/>
        </w:rPr>
        <w:br/>
        <w:t>9. Какие меры предпринимает государство для регулирования рынка</w:t>
      </w:r>
      <w:r w:rsidRPr="00DC687D">
        <w:rPr>
          <w:rFonts w:ascii="Times New Roman" w:hAnsi="Times New Roman" w:cs="Times New Roman"/>
          <w:sz w:val="24"/>
          <w:szCs w:val="24"/>
        </w:rPr>
        <w:br/>
        <w:t>10. Как правительство может регулировать деятельность госаппарата.</w:t>
      </w:r>
      <w:r w:rsidRPr="00DC687D">
        <w:rPr>
          <w:rFonts w:ascii="Times New Roman" w:hAnsi="Times New Roman" w:cs="Times New Roman"/>
          <w:sz w:val="24"/>
          <w:szCs w:val="24"/>
        </w:rPr>
        <w:br/>
        <w:t>11. Охарактеризуйте основные компоненты региональной политики</w:t>
      </w:r>
      <w:r w:rsidRPr="00DC687D">
        <w:rPr>
          <w:rFonts w:ascii="Times New Roman" w:hAnsi="Times New Roman" w:cs="Times New Roman"/>
          <w:sz w:val="24"/>
          <w:szCs w:val="24"/>
        </w:rPr>
        <w:br/>
        <w:t>12. Бюджетирование как инструмент реализации планов и программ.</w:t>
      </w:r>
      <w:r w:rsidRPr="00DC687D">
        <w:rPr>
          <w:rFonts w:ascii="Times New Roman" w:hAnsi="Times New Roman" w:cs="Times New Roman"/>
          <w:sz w:val="24"/>
          <w:szCs w:val="24"/>
        </w:rPr>
        <w:br/>
        <w:t>13. Роль налогообложения в развитии экономики страны</w:t>
      </w:r>
      <w:r w:rsidRPr="00DC687D">
        <w:rPr>
          <w:rFonts w:ascii="Times New Roman" w:hAnsi="Times New Roman" w:cs="Times New Roman"/>
          <w:sz w:val="24"/>
          <w:szCs w:val="24"/>
        </w:rPr>
        <w:br/>
        <w:t xml:space="preserve">14. Особенности современной </w:t>
      </w:r>
      <w:proofErr w:type="spellStart"/>
      <w:r w:rsidRPr="00DC687D">
        <w:rPr>
          <w:rFonts w:ascii="Times New Roman" w:hAnsi="Times New Roman" w:cs="Times New Roman"/>
          <w:sz w:val="24"/>
          <w:szCs w:val="24"/>
        </w:rPr>
        <w:t>кредитно</w:t>
      </w:r>
      <w:proofErr w:type="spellEnd"/>
      <w:r w:rsidRPr="00DC687D">
        <w:rPr>
          <w:rFonts w:ascii="Times New Roman" w:hAnsi="Times New Roman" w:cs="Times New Roman"/>
          <w:sz w:val="24"/>
          <w:szCs w:val="24"/>
        </w:rPr>
        <w:t xml:space="preserve"> – денежной политики.</w:t>
      </w:r>
      <w:r w:rsidRPr="00DC687D">
        <w:rPr>
          <w:rFonts w:ascii="Times New Roman" w:hAnsi="Times New Roman" w:cs="Times New Roman"/>
          <w:sz w:val="24"/>
          <w:szCs w:val="24"/>
        </w:rPr>
        <w:br/>
        <w:t>15. Специфика инвестиционного процесса в современной экономике.</w:t>
      </w:r>
    </w:p>
    <w:p w14:paraId="2240647B" w14:textId="1B5B8945" w:rsidR="00787F05" w:rsidRDefault="00787F05">
      <w:pPr>
        <w:rPr>
          <w:rFonts w:ascii="Times New Roman" w:hAnsi="Times New Roman" w:cs="Times New Roman"/>
          <w:sz w:val="24"/>
          <w:szCs w:val="24"/>
        </w:rPr>
      </w:pPr>
    </w:p>
    <w:p w14:paraId="21ADD397" w14:textId="77777777" w:rsidR="00787F05" w:rsidRPr="00DC687D" w:rsidRDefault="00787F05">
      <w:pPr>
        <w:rPr>
          <w:rFonts w:ascii="Times New Roman" w:hAnsi="Times New Roman" w:cs="Times New Roman"/>
          <w:sz w:val="24"/>
          <w:szCs w:val="24"/>
        </w:rPr>
      </w:pPr>
    </w:p>
    <w:sectPr w:rsidR="00787F05" w:rsidRPr="00DC687D" w:rsidSect="00DC687D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50"/>
    <w:rsid w:val="00344150"/>
    <w:rsid w:val="00652B5C"/>
    <w:rsid w:val="00787F05"/>
    <w:rsid w:val="00D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32C"/>
  <w15:chartTrackingRefBased/>
  <w15:docId w15:val="{75AC873C-6F57-4FDF-B8C2-2F401A2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3</cp:revision>
  <dcterms:created xsi:type="dcterms:W3CDTF">2020-10-07T07:09:00Z</dcterms:created>
  <dcterms:modified xsi:type="dcterms:W3CDTF">2020-10-15T08:53:00Z</dcterms:modified>
</cp:coreProperties>
</file>