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BB8" w:rsidRDefault="00AD1BB8" w:rsidP="00AD1BB8">
      <w:pPr>
        <w:shd w:val="clear" w:color="auto" w:fill="FFFFFF"/>
        <w:ind w:left="29" w:right="614" w:hanging="29"/>
        <w:jc w:val="center"/>
        <w:rPr>
          <w:b/>
          <w:sz w:val="28"/>
        </w:rPr>
      </w:pPr>
      <w:r>
        <w:rPr>
          <w:b/>
          <w:color w:val="000000"/>
          <w:spacing w:val="-7"/>
          <w:sz w:val="28"/>
        </w:rPr>
        <w:t>МЕТОДИЧЕСКИЕ УКАЗАНИЯ К НАПИСАНИЮ</w:t>
      </w:r>
      <w:r>
        <w:rPr>
          <w:b/>
          <w:color w:val="000000"/>
          <w:spacing w:val="-7"/>
          <w:sz w:val="28"/>
        </w:rPr>
        <w:br/>
      </w:r>
      <w:r>
        <w:rPr>
          <w:b/>
          <w:color w:val="000000"/>
          <w:spacing w:val="-6"/>
          <w:sz w:val="28"/>
        </w:rPr>
        <w:t>КОНТРОЛЬНОЙ РАБОТЫ</w:t>
      </w:r>
    </w:p>
    <w:p w:rsidR="00AD1BB8" w:rsidRDefault="00AD1BB8" w:rsidP="00AD1BB8">
      <w:pPr>
        <w:shd w:val="clear" w:color="auto" w:fill="FFFFFF"/>
        <w:ind w:left="29" w:firstLine="680"/>
        <w:rPr>
          <w:color w:val="000000"/>
          <w:spacing w:val="-5"/>
          <w:sz w:val="28"/>
        </w:rPr>
      </w:pPr>
    </w:p>
    <w:p w:rsidR="00AD1BB8" w:rsidRDefault="00AD1BB8" w:rsidP="00AD1BB8">
      <w:pPr>
        <w:shd w:val="clear" w:color="auto" w:fill="FFFFFF"/>
        <w:ind w:left="29" w:firstLine="680"/>
        <w:rPr>
          <w:sz w:val="28"/>
        </w:rPr>
      </w:pPr>
      <w:r>
        <w:rPr>
          <w:color w:val="000000"/>
          <w:spacing w:val="-4"/>
          <w:sz w:val="28"/>
        </w:rPr>
        <w:t>Студен</w:t>
      </w:r>
      <w:r>
        <w:rPr>
          <w:color w:val="000000"/>
          <w:spacing w:val="-4"/>
          <w:sz w:val="28"/>
        </w:rPr>
        <w:softHyphen/>
        <w:t xml:space="preserve">тами  заочной формы обучения с применением дистанционных технологий </w:t>
      </w:r>
      <w:r>
        <w:rPr>
          <w:color w:val="000000"/>
          <w:spacing w:val="-5"/>
          <w:sz w:val="28"/>
        </w:rPr>
        <w:t xml:space="preserve">в соответствии с  </w:t>
      </w:r>
      <w:r>
        <w:rPr>
          <w:color w:val="000000"/>
          <w:spacing w:val="-4"/>
          <w:sz w:val="28"/>
        </w:rPr>
        <w:t>учебным планом выполняется</w:t>
      </w:r>
      <w:r>
        <w:rPr>
          <w:color w:val="000000"/>
          <w:spacing w:val="-5"/>
          <w:sz w:val="28"/>
        </w:rPr>
        <w:t xml:space="preserve"> контрольная работа по дисциплине «Организация научной и профессиональной деятельности».</w:t>
      </w:r>
    </w:p>
    <w:p w:rsidR="00AD1BB8" w:rsidRDefault="00AD1BB8" w:rsidP="00AD1BB8">
      <w:pPr>
        <w:shd w:val="clear" w:color="auto" w:fill="FFFFFF"/>
        <w:ind w:left="29" w:right="5" w:firstLine="680"/>
        <w:rPr>
          <w:sz w:val="28"/>
        </w:rPr>
      </w:pPr>
      <w:r>
        <w:rPr>
          <w:color w:val="000000"/>
          <w:spacing w:val="-4"/>
          <w:sz w:val="28"/>
        </w:rPr>
        <w:t xml:space="preserve">Контрольная работа должна занять важное </w:t>
      </w:r>
      <w:r>
        <w:rPr>
          <w:color w:val="000000"/>
          <w:spacing w:val="-5"/>
          <w:sz w:val="28"/>
        </w:rPr>
        <w:t xml:space="preserve">место в процессе обучения. Ее выполнение служит одной из форм </w:t>
      </w:r>
      <w:proofErr w:type="gramStart"/>
      <w:r>
        <w:rPr>
          <w:color w:val="000000"/>
          <w:spacing w:val="-5"/>
          <w:sz w:val="28"/>
        </w:rPr>
        <w:t>контроля за</w:t>
      </w:r>
      <w:proofErr w:type="gramEnd"/>
      <w:r>
        <w:rPr>
          <w:color w:val="000000"/>
          <w:spacing w:val="-5"/>
          <w:sz w:val="28"/>
        </w:rPr>
        <w:t xml:space="preserve"> работой сту</w:t>
      </w:r>
      <w:r>
        <w:rPr>
          <w:color w:val="000000"/>
          <w:spacing w:val="-5"/>
          <w:sz w:val="28"/>
        </w:rPr>
        <w:softHyphen/>
        <w:t xml:space="preserve">дентов, способствует овладению ими навыками самостоятельной работы над </w:t>
      </w:r>
      <w:r>
        <w:rPr>
          <w:color w:val="000000"/>
          <w:spacing w:val="-4"/>
          <w:sz w:val="28"/>
        </w:rPr>
        <w:t xml:space="preserve">экономической литературой и правильного изложения мыслей при анализе </w:t>
      </w:r>
      <w:r>
        <w:rPr>
          <w:color w:val="000000"/>
          <w:spacing w:val="-5"/>
          <w:sz w:val="28"/>
        </w:rPr>
        <w:t>сложных теоретических вопросов. В ходе написания контрольной работы сту</w:t>
      </w:r>
      <w:r>
        <w:rPr>
          <w:color w:val="000000"/>
          <w:spacing w:val="-5"/>
          <w:sz w:val="28"/>
        </w:rPr>
        <w:softHyphen/>
        <w:t>денты овладевают навыками изучения конкретного фактического и цифрового материала, обобщения практики своей производственной деятельности.</w:t>
      </w:r>
    </w:p>
    <w:p w:rsidR="00AD1BB8" w:rsidRDefault="00AD1BB8" w:rsidP="00AD1BB8">
      <w:pPr>
        <w:shd w:val="clear" w:color="auto" w:fill="FFFFFF"/>
        <w:ind w:left="29" w:right="14" w:firstLine="680"/>
        <w:rPr>
          <w:sz w:val="28"/>
        </w:rPr>
      </w:pPr>
      <w:r>
        <w:rPr>
          <w:color w:val="000000"/>
          <w:spacing w:val="-5"/>
          <w:sz w:val="28"/>
        </w:rPr>
        <w:t>При подготовке к написанию контрольной работы, её оформлению, под</w:t>
      </w:r>
      <w:r>
        <w:rPr>
          <w:color w:val="000000"/>
          <w:spacing w:val="-5"/>
          <w:sz w:val="28"/>
        </w:rPr>
        <w:softHyphen/>
        <w:t>бору литературы и т.д. можно воспользоваться ранее изложенными методиче</w:t>
      </w:r>
      <w:r>
        <w:rPr>
          <w:color w:val="000000"/>
          <w:spacing w:val="-5"/>
          <w:sz w:val="28"/>
        </w:rPr>
        <w:softHyphen/>
        <w:t>скими рекомендациями к курсовой работе: выбор темы, логика изложения ма</w:t>
      </w:r>
      <w:r>
        <w:rPr>
          <w:color w:val="000000"/>
          <w:spacing w:val="-5"/>
          <w:sz w:val="28"/>
        </w:rPr>
        <w:softHyphen/>
      </w:r>
      <w:r>
        <w:rPr>
          <w:color w:val="000000"/>
          <w:spacing w:val="-6"/>
          <w:sz w:val="28"/>
        </w:rPr>
        <w:t xml:space="preserve">териала, роль фактического и статистического материала, оформление, научный </w:t>
      </w:r>
      <w:r>
        <w:rPr>
          <w:color w:val="000000"/>
          <w:spacing w:val="-5"/>
          <w:sz w:val="28"/>
        </w:rPr>
        <w:t xml:space="preserve">аппарат, оценка. При этом следует учитывать, что объём контрольной работы значительно меньше курсовой - 20-25 страниц обычной ученической тетради, оценивается по написанному материалу, на </w:t>
      </w:r>
      <w:r>
        <w:rPr>
          <w:color w:val="000000"/>
          <w:spacing w:val="-4"/>
          <w:sz w:val="28"/>
        </w:rPr>
        <w:t xml:space="preserve">экзамене контрольная работа представляется преподавателю и по тексту могут </w:t>
      </w:r>
      <w:r>
        <w:rPr>
          <w:color w:val="000000"/>
          <w:spacing w:val="-5"/>
          <w:sz w:val="28"/>
        </w:rPr>
        <w:t>быть заданы отдельные вопросы.</w:t>
      </w:r>
    </w:p>
    <w:p w:rsidR="00AD1BB8" w:rsidRDefault="00AD1BB8" w:rsidP="00AD1BB8">
      <w:pPr>
        <w:shd w:val="clear" w:color="auto" w:fill="FFFFFF"/>
        <w:ind w:left="29" w:right="24" w:firstLine="680"/>
        <w:rPr>
          <w:sz w:val="28"/>
        </w:rPr>
      </w:pPr>
      <w:r>
        <w:rPr>
          <w:color w:val="000000"/>
          <w:spacing w:val="-5"/>
          <w:sz w:val="28"/>
        </w:rPr>
        <w:t>Анализ контрольных работ показывает следующие их типичные и часто встречающиеся недостатки:</w:t>
      </w:r>
    </w:p>
    <w:p w:rsidR="00AD1BB8" w:rsidRDefault="00AD1BB8" w:rsidP="00AD1BB8">
      <w:pPr>
        <w:numPr>
          <w:ilvl w:val="0"/>
          <w:numId w:val="4"/>
        </w:numPr>
        <w:shd w:val="clear" w:color="auto" w:fill="FFFFFF"/>
        <w:tabs>
          <w:tab w:val="left" w:pos="509"/>
        </w:tabs>
        <w:ind w:left="29" w:firstLine="680"/>
        <w:rPr>
          <w:color w:val="000000"/>
          <w:sz w:val="28"/>
        </w:rPr>
      </w:pPr>
      <w:r>
        <w:rPr>
          <w:color w:val="000000"/>
          <w:spacing w:val="-6"/>
          <w:sz w:val="28"/>
        </w:rPr>
        <w:t xml:space="preserve">поверхностная характеристика </w:t>
      </w:r>
      <w:proofErr w:type="gramStart"/>
      <w:r>
        <w:rPr>
          <w:color w:val="000000"/>
          <w:spacing w:val="-6"/>
          <w:sz w:val="28"/>
        </w:rPr>
        <w:t>экономических процессов</w:t>
      </w:r>
      <w:proofErr w:type="gramEnd"/>
      <w:r>
        <w:rPr>
          <w:color w:val="000000"/>
          <w:spacing w:val="-6"/>
          <w:sz w:val="28"/>
        </w:rPr>
        <w:t>, текстуальное</w:t>
      </w:r>
      <w:r>
        <w:rPr>
          <w:color w:val="000000"/>
          <w:spacing w:val="-6"/>
          <w:sz w:val="28"/>
        </w:rPr>
        <w:br/>
      </w:r>
      <w:r>
        <w:rPr>
          <w:color w:val="000000"/>
          <w:spacing w:val="-5"/>
          <w:sz w:val="28"/>
        </w:rPr>
        <w:t>заимствование материала из учебных пособий;</w:t>
      </w:r>
    </w:p>
    <w:p w:rsidR="00AD1BB8" w:rsidRDefault="00AD1BB8" w:rsidP="00AD1BB8">
      <w:pPr>
        <w:numPr>
          <w:ilvl w:val="0"/>
          <w:numId w:val="4"/>
        </w:numPr>
        <w:shd w:val="clear" w:color="auto" w:fill="FFFFFF"/>
        <w:tabs>
          <w:tab w:val="left" w:pos="509"/>
        </w:tabs>
        <w:ind w:left="29" w:firstLine="680"/>
        <w:rPr>
          <w:color w:val="000000"/>
          <w:sz w:val="28"/>
        </w:rPr>
      </w:pPr>
      <w:r>
        <w:rPr>
          <w:color w:val="000000"/>
          <w:spacing w:val="-5"/>
          <w:sz w:val="28"/>
        </w:rPr>
        <w:t>отсутствие плана, списка использованной литературы;</w:t>
      </w:r>
    </w:p>
    <w:p w:rsidR="00AD1BB8" w:rsidRDefault="00AD1BB8" w:rsidP="00AD1BB8">
      <w:pPr>
        <w:numPr>
          <w:ilvl w:val="0"/>
          <w:numId w:val="4"/>
        </w:numPr>
        <w:shd w:val="clear" w:color="auto" w:fill="FFFFFF"/>
        <w:tabs>
          <w:tab w:val="left" w:pos="509"/>
        </w:tabs>
        <w:ind w:left="29" w:firstLine="680"/>
        <w:rPr>
          <w:color w:val="000000"/>
          <w:sz w:val="28"/>
        </w:rPr>
      </w:pPr>
      <w:r>
        <w:rPr>
          <w:color w:val="000000"/>
          <w:spacing w:val="-5"/>
          <w:sz w:val="28"/>
        </w:rPr>
        <w:t>неудачная форма изложения, стилистические и грамматические ошиб</w:t>
      </w:r>
      <w:r>
        <w:rPr>
          <w:color w:val="000000"/>
          <w:spacing w:val="-8"/>
          <w:sz w:val="28"/>
        </w:rPr>
        <w:t>ки;</w:t>
      </w:r>
    </w:p>
    <w:p w:rsidR="00AD1BB8" w:rsidRDefault="00AD1BB8" w:rsidP="00AD1BB8">
      <w:pPr>
        <w:numPr>
          <w:ilvl w:val="0"/>
          <w:numId w:val="4"/>
        </w:numPr>
        <w:shd w:val="clear" w:color="auto" w:fill="FFFFFF"/>
        <w:tabs>
          <w:tab w:val="left" w:pos="509"/>
        </w:tabs>
        <w:ind w:left="29" w:firstLine="680"/>
        <w:rPr>
          <w:color w:val="000000"/>
          <w:sz w:val="28"/>
        </w:rPr>
      </w:pPr>
      <w:r>
        <w:rPr>
          <w:color w:val="000000"/>
          <w:spacing w:val="-5"/>
          <w:sz w:val="28"/>
        </w:rPr>
        <w:t>неправильное оформление контрольных работ (неточное название министерства, университета</w:t>
      </w:r>
      <w:r>
        <w:rPr>
          <w:color w:val="000000"/>
          <w:spacing w:val="-3"/>
          <w:sz w:val="28"/>
        </w:rPr>
        <w:t>, факультета, темы работы, отсутствие домашнего адреса, номера зачёт</w:t>
      </w:r>
      <w:r>
        <w:rPr>
          <w:color w:val="000000"/>
          <w:spacing w:val="-3"/>
          <w:sz w:val="28"/>
        </w:rPr>
        <w:softHyphen/>
      </w:r>
      <w:r>
        <w:rPr>
          <w:color w:val="000000"/>
          <w:spacing w:val="-4"/>
          <w:sz w:val="28"/>
        </w:rPr>
        <w:t>ной книжки, подписи автора и т.д.)</w:t>
      </w:r>
    </w:p>
    <w:p w:rsidR="00AD1BB8" w:rsidRDefault="00AD1BB8" w:rsidP="00AD1BB8">
      <w:pPr>
        <w:shd w:val="clear" w:color="auto" w:fill="FFFFFF"/>
        <w:ind w:left="29" w:right="38" w:firstLine="680"/>
        <w:rPr>
          <w:sz w:val="28"/>
        </w:rPr>
      </w:pPr>
      <w:r>
        <w:rPr>
          <w:color w:val="000000"/>
          <w:spacing w:val="-5"/>
          <w:sz w:val="28"/>
        </w:rPr>
        <w:t>Перечисленные недостатки не равнозначны, но контрольная работа явля</w:t>
      </w:r>
      <w:r>
        <w:rPr>
          <w:color w:val="000000"/>
          <w:spacing w:val="-5"/>
          <w:sz w:val="28"/>
        </w:rPr>
        <w:softHyphen/>
        <w:t>ется неотъемлемым элементом учебного процесса, поэтому преподаватель дол</w:t>
      </w:r>
      <w:r>
        <w:rPr>
          <w:color w:val="000000"/>
          <w:spacing w:val="-5"/>
          <w:sz w:val="28"/>
        </w:rPr>
        <w:softHyphen/>
        <w:t>жен учитывать любые из них.</w:t>
      </w:r>
    </w:p>
    <w:p w:rsidR="00AD1BB8" w:rsidRDefault="00AD1BB8" w:rsidP="00AD1BB8">
      <w:pPr>
        <w:pStyle w:val="a4"/>
        <w:ind w:left="29" w:firstLine="680"/>
        <w:jc w:val="both"/>
        <w:rPr>
          <w:sz w:val="28"/>
        </w:rPr>
      </w:pPr>
      <w:r>
        <w:rPr>
          <w:sz w:val="28"/>
        </w:rPr>
        <w:t>Выполнение контрольной работы и её положительная оценка является не</w:t>
      </w:r>
      <w:r>
        <w:rPr>
          <w:sz w:val="28"/>
        </w:rPr>
        <w:softHyphen/>
        <w:t>обходимым условием допуска студента к экзаменационной сессии.</w:t>
      </w:r>
    </w:p>
    <w:p w:rsidR="00AD1BB8" w:rsidRDefault="00AD1BB8" w:rsidP="00AD1BB8">
      <w:pPr>
        <w:pStyle w:val="a4"/>
        <w:ind w:left="29" w:firstLine="680"/>
        <w:jc w:val="both"/>
        <w:rPr>
          <w:sz w:val="28"/>
        </w:rPr>
      </w:pPr>
    </w:p>
    <w:p w:rsidR="00AD1BB8" w:rsidRDefault="00AD1BB8" w:rsidP="00AD1BB8">
      <w:pPr>
        <w:pStyle w:val="a4"/>
        <w:ind w:left="29" w:firstLine="680"/>
        <w:jc w:val="both"/>
        <w:rPr>
          <w:sz w:val="28"/>
        </w:rPr>
      </w:pPr>
    </w:p>
    <w:p w:rsidR="00AD1BB8" w:rsidRDefault="00AD1BB8" w:rsidP="00AD1BB8">
      <w:pPr>
        <w:pStyle w:val="a4"/>
        <w:ind w:left="29" w:firstLine="680"/>
        <w:jc w:val="both"/>
        <w:rPr>
          <w:sz w:val="28"/>
        </w:rPr>
      </w:pPr>
    </w:p>
    <w:p w:rsidR="00AD1BB8" w:rsidRDefault="00AD1BB8" w:rsidP="00AD1BB8">
      <w:pPr>
        <w:pStyle w:val="a4"/>
        <w:ind w:left="29" w:firstLine="680"/>
        <w:jc w:val="both"/>
        <w:rPr>
          <w:sz w:val="28"/>
        </w:rPr>
      </w:pPr>
    </w:p>
    <w:p w:rsidR="00AD1BB8" w:rsidRDefault="00AD1BB8" w:rsidP="00AD1BB8">
      <w:pPr>
        <w:pStyle w:val="a4"/>
        <w:ind w:left="29" w:firstLine="680"/>
        <w:jc w:val="both"/>
        <w:rPr>
          <w:sz w:val="28"/>
        </w:rPr>
      </w:pPr>
    </w:p>
    <w:p w:rsidR="00AD1BB8" w:rsidRDefault="00AD1BB8" w:rsidP="00AD1BB8">
      <w:pPr>
        <w:pStyle w:val="a4"/>
        <w:ind w:left="29" w:firstLine="680"/>
        <w:jc w:val="both"/>
        <w:rPr>
          <w:sz w:val="28"/>
        </w:rPr>
      </w:pPr>
    </w:p>
    <w:p w:rsidR="00AD1BB8" w:rsidRDefault="00AD1BB8" w:rsidP="00AD1BB8"/>
    <w:p w:rsidR="00AD1BB8" w:rsidRDefault="00AD1BB8" w:rsidP="00333553">
      <w:pPr>
        <w:jc w:val="center"/>
        <w:rPr>
          <w:b/>
          <w:color w:val="000000" w:themeColor="text1"/>
          <w:sz w:val="24"/>
          <w:szCs w:val="24"/>
        </w:rPr>
      </w:pPr>
    </w:p>
    <w:p w:rsidR="00AD1BB8" w:rsidRDefault="00AD1BB8" w:rsidP="00333553">
      <w:pPr>
        <w:jc w:val="center"/>
        <w:rPr>
          <w:b/>
          <w:color w:val="000000" w:themeColor="text1"/>
          <w:sz w:val="24"/>
          <w:szCs w:val="24"/>
        </w:rPr>
      </w:pPr>
    </w:p>
    <w:p w:rsidR="00333553" w:rsidRPr="00AD1BB8" w:rsidRDefault="00333553" w:rsidP="00AD1BB8">
      <w:pPr>
        <w:ind w:firstLine="0"/>
        <w:jc w:val="center"/>
        <w:rPr>
          <w:b/>
          <w:color w:val="000000" w:themeColor="text1"/>
          <w:sz w:val="28"/>
          <w:szCs w:val="24"/>
        </w:rPr>
      </w:pPr>
      <w:r w:rsidRPr="00AD1BB8">
        <w:rPr>
          <w:b/>
          <w:color w:val="000000" w:themeColor="text1"/>
          <w:sz w:val="28"/>
          <w:szCs w:val="24"/>
        </w:rPr>
        <w:lastRenderedPageBreak/>
        <w:t>ТЕМАТИКА КОНТРОЛЬНЫХ РАБОТ ПО ДИСЦИПЛИНЕ</w:t>
      </w:r>
    </w:p>
    <w:p w:rsidR="00333553" w:rsidRDefault="00333553" w:rsidP="00293536">
      <w:pPr>
        <w:jc w:val="left"/>
        <w:rPr>
          <w:color w:val="000000" w:themeColor="text1"/>
          <w:sz w:val="24"/>
          <w:szCs w:val="24"/>
        </w:rPr>
      </w:pPr>
    </w:p>
    <w:p w:rsidR="00333553" w:rsidRPr="00AD1BB8" w:rsidRDefault="00AA3041" w:rsidP="00333553">
      <w:pPr>
        <w:ind w:firstLine="0"/>
        <w:jc w:val="left"/>
        <w:rPr>
          <w:rFonts w:eastAsia="Times New Roman"/>
          <w:sz w:val="28"/>
          <w:szCs w:val="28"/>
        </w:rPr>
      </w:pPr>
      <w:r w:rsidRPr="00AD1BB8">
        <w:rPr>
          <w:rFonts w:eastAsia="Times New Roman"/>
          <w:color w:val="000000"/>
          <w:sz w:val="28"/>
          <w:szCs w:val="28"/>
        </w:rPr>
        <w:t xml:space="preserve">Выбор темы определяется </w:t>
      </w:r>
      <w:r w:rsidR="00333553" w:rsidRPr="00AD1BB8">
        <w:rPr>
          <w:rFonts w:eastAsia="Times New Roman"/>
          <w:color w:val="000000"/>
          <w:sz w:val="28"/>
          <w:szCs w:val="28"/>
        </w:rPr>
        <w:t>по последней цифре пароля студента в дистанционном обучении.</w:t>
      </w:r>
    </w:p>
    <w:p w:rsidR="00333553" w:rsidRPr="00AD1BB8" w:rsidRDefault="00333553" w:rsidP="00293536">
      <w:pPr>
        <w:jc w:val="left"/>
        <w:rPr>
          <w:color w:val="000000" w:themeColor="text1"/>
          <w:sz w:val="28"/>
          <w:szCs w:val="28"/>
        </w:rPr>
      </w:pPr>
    </w:p>
    <w:p w:rsidR="00293536" w:rsidRPr="00AD1BB8" w:rsidRDefault="00293536" w:rsidP="00293536">
      <w:pPr>
        <w:pStyle w:val="a3"/>
        <w:numPr>
          <w:ilvl w:val="0"/>
          <w:numId w:val="1"/>
        </w:numPr>
        <w:ind w:left="1077" w:hanging="357"/>
        <w:jc w:val="left"/>
        <w:rPr>
          <w:color w:val="000000" w:themeColor="text1"/>
          <w:szCs w:val="28"/>
        </w:rPr>
      </w:pPr>
      <w:r w:rsidRPr="00AD1BB8">
        <w:rPr>
          <w:color w:val="000000" w:themeColor="text1"/>
          <w:szCs w:val="28"/>
        </w:rPr>
        <w:t>История развития учения о методе научного познания.</w:t>
      </w:r>
      <w:r w:rsidR="00AA3041" w:rsidRPr="00AD1BB8">
        <w:rPr>
          <w:color w:val="000000" w:themeColor="text1"/>
          <w:szCs w:val="28"/>
        </w:rPr>
        <w:t xml:space="preserve"> </w:t>
      </w:r>
      <w:r w:rsidRPr="00AD1BB8">
        <w:rPr>
          <w:color w:val="000000" w:themeColor="text1"/>
          <w:szCs w:val="28"/>
        </w:rPr>
        <w:t>Гипотеза и ее роль в научном познании.</w:t>
      </w:r>
    </w:p>
    <w:p w:rsidR="00293536" w:rsidRPr="00AD1BB8" w:rsidRDefault="00293536" w:rsidP="00293536">
      <w:pPr>
        <w:pStyle w:val="a3"/>
        <w:numPr>
          <w:ilvl w:val="0"/>
          <w:numId w:val="1"/>
        </w:numPr>
        <w:ind w:left="1077" w:hanging="357"/>
        <w:jc w:val="left"/>
        <w:rPr>
          <w:color w:val="000000" w:themeColor="text1"/>
          <w:szCs w:val="28"/>
        </w:rPr>
      </w:pPr>
      <w:r w:rsidRPr="00AD1BB8">
        <w:rPr>
          <w:color w:val="000000" w:themeColor="text1"/>
          <w:szCs w:val="28"/>
        </w:rPr>
        <w:t>Системный подход как метод познания мира.</w:t>
      </w:r>
      <w:r w:rsidR="00AA3041" w:rsidRPr="00AD1BB8">
        <w:rPr>
          <w:color w:val="000000" w:themeColor="text1"/>
          <w:szCs w:val="28"/>
        </w:rPr>
        <w:t xml:space="preserve"> </w:t>
      </w:r>
      <w:r w:rsidRPr="00AD1BB8">
        <w:rPr>
          <w:color w:val="000000" w:themeColor="text1"/>
          <w:szCs w:val="28"/>
        </w:rPr>
        <w:t>Синергетика как метод научного знания.</w:t>
      </w:r>
    </w:p>
    <w:p w:rsidR="00293536" w:rsidRPr="00AD1BB8" w:rsidRDefault="00293536" w:rsidP="00293536">
      <w:pPr>
        <w:pStyle w:val="180"/>
        <w:numPr>
          <w:ilvl w:val="0"/>
          <w:numId w:val="1"/>
        </w:numPr>
        <w:tabs>
          <w:tab w:val="left" w:pos="1350"/>
        </w:tabs>
        <w:spacing w:after="0" w:line="240" w:lineRule="auto"/>
        <w:ind w:left="1077" w:hanging="357"/>
        <w:jc w:val="left"/>
        <w:rPr>
          <w:color w:val="000000" w:themeColor="text1"/>
          <w:sz w:val="28"/>
          <w:szCs w:val="28"/>
        </w:rPr>
      </w:pPr>
      <w:r w:rsidRPr="00AD1BB8">
        <w:rPr>
          <w:color w:val="000000" w:themeColor="text1"/>
          <w:sz w:val="28"/>
          <w:szCs w:val="28"/>
        </w:rPr>
        <w:t>Использование современных информационных технологий в</w:t>
      </w:r>
      <w:r w:rsidR="00AA3041" w:rsidRPr="00AD1BB8">
        <w:rPr>
          <w:color w:val="000000" w:themeColor="text1"/>
          <w:sz w:val="28"/>
          <w:szCs w:val="28"/>
        </w:rPr>
        <w:t xml:space="preserve"> научной и п</w:t>
      </w:r>
      <w:bookmarkStart w:id="0" w:name="_GoBack"/>
      <w:bookmarkEnd w:id="0"/>
      <w:r w:rsidR="00AA3041" w:rsidRPr="00AD1BB8">
        <w:rPr>
          <w:color w:val="000000" w:themeColor="text1"/>
          <w:sz w:val="28"/>
          <w:szCs w:val="28"/>
        </w:rPr>
        <w:t>рофессиональной деятельности</w:t>
      </w:r>
      <w:r w:rsidRPr="00AD1BB8">
        <w:rPr>
          <w:color w:val="000000" w:themeColor="text1"/>
          <w:sz w:val="28"/>
          <w:szCs w:val="28"/>
        </w:rPr>
        <w:t>.</w:t>
      </w:r>
    </w:p>
    <w:p w:rsidR="00293536" w:rsidRPr="00AD1BB8" w:rsidRDefault="00293536" w:rsidP="00293536">
      <w:pPr>
        <w:pStyle w:val="a3"/>
        <w:numPr>
          <w:ilvl w:val="0"/>
          <w:numId w:val="1"/>
        </w:numPr>
        <w:jc w:val="left"/>
        <w:rPr>
          <w:bCs/>
          <w:szCs w:val="28"/>
        </w:rPr>
      </w:pPr>
      <w:r w:rsidRPr="00AD1BB8">
        <w:rPr>
          <w:bCs/>
          <w:szCs w:val="28"/>
        </w:rPr>
        <w:t>Поиск и накопление информации.</w:t>
      </w:r>
      <w:r w:rsidR="00C14A5F" w:rsidRPr="00AD1BB8">
        <w:rPr>
          <w:bCs/>
          <w:szCs w:val="28"/>
        </w:rPr>
        <w:t xml:space="preserve"> </w:t>
      </w:r>
      <w:r w:rsidRPr="00AD1BB8">
        <w:rPr>
          <w:bCs/>
          <w:szCs w:val="28"/>
        </w:rPr>
        <w:t>Электронные формы информационных ресурсов.</w:t>
      </w:r>
    </w:p>
    <w:p w:rsidR="00293536" w:rsidRPr="00AD1BB8" w:rsidRDefault="00C14A5F" w:rsidP="00293536">
      <w:pPr>
        <w:pStyle w:val="a3"/>
        <w:numPr>
          <w:ilvl w:val="0"/>
          <w:numId w:val="1"/>
        </w:numPr>
        <w:jc w:val="left"/>
        <w:rPr>
          <w:szCs w:val="28"/>
        </w:rPr>
      </w:pPr>
      <w:r w:rsidRPr="00AD1BB8">
        <w:rPr>
          <w:szCs w:val="28"/>
        </w:rPr>
        <w:t xml:space="preserve">Понятие </w:t>
      </w:r>
      <w:r w:rsidR="00293536" w:rsidRPr="00AD1BB8">
        <w:rPr>
          <w:szCs w:val="28"/>
        </w:rPr>
        <w:t xml:space="preserve">экономико-математического моделирования. Роль моделирования в процессе познания. </w:t>
      </w:r>
    </w:p>
    <w:p w:rsidR="00293536" w:rsidRPr="00AD1BB8" w:rsidRDefault="00293536" w:rsidP="00293536">
      <w:pPr>
        <w:pStyle w:val="a3"/>
        <w:numPr>
          <w:ilvl w:val="0"/>
          <w:numId w:val="1"/>
        </w:numPr>
        <w:jc w:val="left"/>
        <w:rPr>
          <w:szCs w:val="28"/>
        </w:rPr>
      </w:pPr>
      <w:r w:rsidRPr="00AD1BB8">
        <w:rPr>
          <w:szCs w:val="28"/>
        </w:rPr>
        <w:t xml:space="preserve">Иерархия целей хозяйственной системы. Противоречие прикладного и поверхностного уровней в иерархии целей коммерческого предприятия. </w:t>
      </w:r>
    </w:p>
    <w:p w:rsidR="00293536" w:rsidRPr="00AD1BB8" w:rsidRDefault="00293536" w:rsidP="00293536">
      <w:pPr>
        <w:pStyle w:val="a3"/>
        <w:numPr>
          <w:ilvl w:val="0"/>
          <w:numId w:val="1"/>
        </w:numPr>
        <w:jc w:val="left"/>
        <w:rPr>
          <w:color w:val="000000" w:themeColor="text1"/>
          <w:szCs w:val="28"/>
        </w:rPr>
      </w:pPr>
      <w:r w:rsidRPr="00AD1BB8">
        <w:rPr>
          <w:color w:val="000000" w:themeColor="text1"/>
          <w:szCs w:val="28"/>
        </w:rPr>
        <w:t>Умозаключение, аналогия. Правила аргументирования.</w:t>
      </w:r>
    </w:p>
    <w:p w:rsidR="00293536" w:rsidRPr="00AD1BB8" w:rsidRDefault="00293536" w:rsidP="00293536">
      <w:pPr>
        <w:pStyle w:val="180"/>
        <w:numPr>
          <w:ilvl w:val="0"/>
          <w:numId w:val="1"/>
        </w:numPr>
        <w:tabs>
          <w:tab w:val="left" w:pos="1350"/>
        </w:tabs>
        <w:spacing w:after="0" w:line="240" w:lineRule="auto"/>
        <w:jc w:val="left"/>
        <w:rPr>
          <w:color w:val="000000" w:themeColor="text1"/>
          <w:sz w:val="28"/>
          <w:szCs w:val="28"/>
        </w:rPr>
      </w:pPr>
      <w:r w:rsidRPr="00AD1BB8">
        <w:rPr>
          <w:color w:val="000000" w:themeColor="text1"/>
          <w:sz w:val="28"/>
          <w:szCs w:val="28"/>
        </w:rPr>
        <w:t>Роль в научном исследовании методов</w:t>
      </w:r>
      <w:r w:rsidR="00A2475D" w:rsidRPr="00AD1BB8">
        <w:rPr>
          <w:color w:val="000000" w:themeColor="text1"/>
          <w:sz w:val="28"/>
          <w:szCs w:val="28"/>
        </w:rPr>
        <w:t xml:space="preserve"> теоретического и</w:t>
      </w:r>
      <w:r w:rsidRPr="00AD1BB8">
        <w:rPr>
          <w:color w:val="000000" w:themeColor="text1"/>
          <w:sz w:val="28"/>
          <w:szCs w:val="28"/>
        </w:rPr>
        <w:t xml:space="preserve"> эмпирического уровня познания.</w:t>
      </w:r>
    </w:p>
    <w:p w:rsidR="00293536" w:rsidRPr="00AD1BB8" w:rsidRDefault="00A2475D" w:rsidP="00293536">
      <w:pPr>
        <w:pStyle w:val="180"/>
        <w:tabs>
          <w:tab w:val="left" w:pos="1350"/>
        </w:tabs>
        <w:spacing w:after="0" w:line="240" w:lineRule="auto"/>
        <w:ind w:left="1077" w:hanging="357"/>
        <w:jc w:val="left"/>
        <w:rPr>
          <w:color w:val="000000" w:themeColor="text1"/>
          <w:sz w:val="28"/>
          <w:szCs w:val="28"/>
        </w:rPr>
      </w:pPr>
      <w:r w:rsidRPr="00AD1BB8">
        <w:rPr>
          <w:color w:val="000000" w:themeColor="text1"/>
          <w:sz w:val="28"/>
          <w:szCs w:val="28"/>
        </w:rPr>
        <w:t>9</w:t>
      </w:r>
      <w:r w:rsidR="00293536" w:rsidRPr="00AD1BB8">
        <w:rPr>
          <w:color w:val="000000" w:themeColor="text1"/>
          <w:sz w:val="28"/>
          <w:szCs w:val="28"/>
        </w:rPr>
        <w:t>.</w:t>
      </w:r>
      <w:r w:rsidRPr="00AD1BB8">
        <w:rPr>
          <w:color w:val="000000" w:themeColor="text1"/>
          <w:sz w:val="28"/>
          <w:szCs w:val="28"/>
        </w:rPr>
        <w:t xml:space="preserve"> </w:t>
      </w:r>
      <w:r w:rsidR="00293536" w:rsidRPr="00AD1BB8">
        <w:rPr>
          <w:color w:val="000000" w:themeColor="text1"/>
          <w:sz w:val="28"/>
          <w:szCs w:val="28"/>
        </w:rPr>
        <w:t>Логика процесса научного исследования. Цели и задачи исследования. Доказательство.</w:t>
      </w:r>
    </w:p>
    <w:p w:rsidR="00A2475D" w:rsidRPr="00AD1BB8" w:rsidRDefault="00A2475D" w:rsidP="00293536">
      <w:pPr>
        <w:pStyle w:val="a3"/>
        <w:ind w:left="1077" w:hanging="357"/>
        <w:jc w:val="left"/>
        <w:rPr>
          <w:szCs w:val="28"/>
        </w:rPr>
      </w:pPr>
      <w:r w:rsidRPr="00AD1BB8">
        <w:rPr>
          <w:szCs w:val="28"/>
        </w:rPr>
        <w:t>10. Роль науки в развитии общества.</w:t>
      </w:r>
    </w:p>
    <w:p w:rsidR="009530C0" w:rsidRDefault="009530C0"/>
    <w:sectPr w:rsidR="009530C0" w:rsidSect="006D2C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FDA323C"/>
    <w:lvl w:ilvl="0">
      <w:numFmt w:val="decimal"/>
      <w:lvlText w:val="*"/>
      <w:lvlJc w:val="left"/>
    </w:lvl>
  </w:abstractNum>
  <w:abstractNum w:abstractNumId="1">
    <w:nsid w:val="27885201"/>
    <w:multiLevelType w:val="hybridMultilevel"/>
    <w:tmpl w:val="3A2AE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AD0CDE"/>
    <w:multiLevelType w:val="hybridMultilevel"/>
    <w:tmpl w:val="BEA8BEE6"/>
    <w:lvl w:ilvl="0" w:tplc="05BC533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7B86ED6"/>
    <w:multiLevelType w:val="hybridMultilevel"/>
    <w:tmpl w:val="AD065A6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3536"/>
    <w:rsid w:val="00096809"/>
    <w:rsid w:val="00293536"/>
    <w:rsid w:val="00333553"/>
    <w:rsid w:val="006D2C8F"/>
    <w:rsid w:val="009530C0"/>
    <w:rsid w:val="00973860"/>
    <w:rsid w:val="00A2475D"/>
    <w:rsid w:val="00AA3041"/>
    <w:rsid w:val="00AD1BB8"/>
    <w:rsid w:val="00C14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C8F"/>
    <w:pPr>
      <w:spacing w:line="240" w:lineRule="auto"/>
    </w:pPr>
    <w:rPr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536"/>
    <w:pPr>
      <w:ind w:left="720" w:firstLine="0"/>
      <w:contextualSpacing/>
      <w:jc w:val="center"/>
    </w:pPr>
    <w:rPr>
      <w:rFonts w:eastAsiaTheme="minorHAnsi" w:cstheme="minorBidi"/>
      <w:sz w:val="28"/>
      <w:szCs w:val="22"/>
      <w:lang w:eastAsia="en-US"/>
    </w:rPr>
  </w:style>
  <w:style w:type="character" w:customStyle="1" w:styleId="18">
    <w:name w:val="Основной текст (18)_"/>
    <w:link w:val="180"/>
    <w:rsid w:val="00293536"/>
    <w:rPr>
      <w:sz w:val="27"/>
      <w:szCs w:val="27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293536"/>
    <w:pPr>
      <w:shd w:val="clear" w:color="auto" w:fill="FFFFFF"/>
      <w:spacing w:after="300" w:line="322" w:lineRule="exact"/>
      <w:ind w:hanging="320"/>
      <w:jc w:val="center"/>
    </w:pPr>
    <w:rPr>
      <w:sz w:val="27"/>
      <w:szCs w:val="27"/>
      <w:lang w:eastAsia="en-US"/>
    </w:rPr>
  </w:style>
  <w:style w:type="paragraph" w:styleId="a4">
    <w:name w:val="Body Text"/>
    <w:basedOn w:val="a"/>
    <w:link w:val="a5"/>
    <w:rsid w:val="00AD1BB8"/>
    <w:pPr>
      <w:ind w:firstLine="0"/>
      <w:jc w:val="left"/>
    </w:pPr>
    <w:rPr>
      <w:rFonts w:eastAsia="Times New Roman"/>
      <w:color w:val="000000"/>
      <w:spacing w:val="-5"/>
      <w:sz w:val="14"/>
    </w:rPr>
  </w:style>
  <w:style w:type="character" w:customStyle="1" w:styleId="a5">
    <w:name w:val="Основной текст Знак"/>
    <w:basedOn w:val="a0"/>
    <w:link w:val="a4"/>
    <w:rsid w:val="00AD1BB8"/>
    <w:rPr>
      <w:rFonts w:eastAsia="Times New Roman"/>
      <w:color w:val="000000"/>
      <w:spacing w:val="-5"/>
      <w:sz w:val="1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0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3335799</dc:creator>
  <cp:keywords/>
  <dc:description/>
  <cp:lastModifiedBy>ЭТ</cp:lastModifiedBy>
  <cp:revision>5</cp:revision>
  <dcterms:created xsi:type="dcterms:W3CDTF">2018-02-14T06:58:00Z</dcterms:created>
  <dcterms:modified xsi:type="dcterms:W3CDTF">2018-02-15T04:30:00Z</dcterms:modified>
</cp:coreProperties>
</file>