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E3" w:rsidRDefault="003873E3" w:rsidP="00741407">
      <w:pPr>
        <w:ind w:left="360"/>
        <w:jc w:val="center"/>
        <w:rPr>
          <w:sz w:val="28"/>
          <w:szCs w:val="28"/>
        </w:rPr>
      </w:pPr>
      <w:bookmarkStart w:id="0" w:name="_GoBack"/>
      <w:bookmarkEnd w:id="0"/>
    </w:p>
    <w:p w:rsidR="003873E3" w:rsidRDefault="008A3D90" w:rsidP="00741407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72740" cy="9662485"/>
            <wp:effectExtent l="0" t="0" r="0" b="0"/>
            <wp:docPr id="2" name="Рисунок 2" descr="C:\Users\093D~1\AppData\Local\Temp\Rar$DIa3396.17787\ГП э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3D~1\AppData\Local\Temp\Rar$DIa3396.17787\ГП э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232" cy="967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E3" w:rsidRDefault="003873E3" w:rsidP="00741407">
      <w:pPr>
        <w:ind w:left="360"/>
        <w:jc w:val="center"/>
        <w:rPr>
          <w:sz w:val="28"/>
          <w:szCs w:val="28"/>
        </w:rPr>
      </w:pPr>
    </w:p>
    <w:p w:rsidR="00741407" w:rsidRPr="00CD3004" w:rsidRDefault="00741407" w:rsidP="00741407">
      <w:pPr>
        <w:jc w:val="center"/>
        <w:rPr>
          <w:b/>
          <w:sz w:val="28"/>
          <w:szCs w:val="28"/>
        </w:rPr>
      </w:pPr>
      <w:r w:rsidRPr="00CD3004">
        <w:rPr>
          <w:sz w:val="28"/>
          <w:szCs w:val="28"/>
        </w:rPr>
        <w:t xml:space="preserve"> </w:t>
      </w:r>
      <w:r w:rsidR="00CD3004" w:rsidRPr="00CD3004">
        <w:rPr>
          <w:b/>
          <w:sz w:val="28"/>
          <w:szCs w:val="28"/>
        </w:rPr>
        <w:t>ВВЕДЕНИЕ</w:t>
      </w:r>
    </w:p>
    <w:p w:rsidR="00741407" w:rsidRPr="00CD3004" w:rsidRDefault="00741407" w:rsidP="00741407">
      <w:pPr>
        <w:jc w:val="center"/>
        <w:rPr>
          <w:b/>
          <w:sz w:val="28"/>
          <w:szCs w:val="28"/>
        </w:rPr>
      </w:pP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Среди важнейших форм самостоятельной работы студента значительное место занимает написание курсовых работ.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Курсовая работа пробуждает интерес к научным исследованиям,  учит студента овладевать методами научного исследования, связывать теоретические положения с решением практических правовых задач, закрепляет и углубляет знания, полученные за время учебы.</w:t>
      </w:r>
    </w:p>
    <w:p w:rsidR="00741407" w:rsidRPr="00CD3004" w:rsidRDefault="00741407" w:rsidP="00741407">
      <w:pPr>
        <w:ind w:firstLine="539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Студенты специальности «</w:t>
      </w:r>
      <w:r w:rsidR="008A3D90">
        <w:rPr>
          <w:sz w:val="28"/>
          <w:szCs w:val="28"/>
        </w:rPr>
        <w:t>Экономика</w:t>
      </w:r>
      <w:r w:rsidRPr="00CD3004">
        <w:rPr>
          <w:sz w:val="28"/>
          <w:szCs w:val="28"/>
        </w:rPr>
        <w:t>» специализации «Экономи</w:t>
      </w:r>
      <w:r w:rsidR="008A3D90">
        <w:rPr>
          <w:sz w:val="28"/>
          <w:szCs w:val="28"/>
        </w:rPr>
        <w:t xml:space="preserve">ческая   </w:t>
      </w:r>
      <w:r w:rsidRPr="00CD3004">
        <w:rPr>
          <w:sz w:val="28"/>
          <w:szCs w:val="28"/>
        </w:rPr>
        <w:t xml:space="preserve"> безопасность» в соответствии с учебным планом пишут и представляют на кафедру права курсовую работу, которая является самостоятельно подготовленным научным исследованием на основе углубленного изучения избранной темы.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Целью написания курсовой работы является приобретение студентом необходимой профессиональной подготовки, расширение и углубление знаний студента в каком-либо вопросе гражданского права, развитие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выделения главного, формулирования выводов, обучения логично, правильно, ясно, последовательно и кратко излагать свои мысли в письменном виде.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Выполнение курсовой работы по трудовому праву помогает выработать навыки логического анализа монографий, нормативного материала, учебной литературы, развивает умение правильно формулировать и раскрывать теоретические положения, способствует овладению юридической терминологией, дает возможность высказать практические рекомендации, предложения, сделать самостоятельные выводы.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Подготовка курсовой работы способствует формированию правовой культуры, закреплению у студента юридических знаний, развитию умения самостоятельно анализировать многообразные общественно-политические явления современности, вести полемику.</w:t>
      </w:r>
    </w:p>
    <w:p w:rsidR="00741407" w:rsidRPr="00CD3004" w:rsidRDefault="00741407" w:rsidP="00741407">
      <w:pPr>
        <w:ind w:firstLine="539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Все это в конечном итоге способствует качественной подготовке </w:t>
      </w:r>
      <w:r w:rsidR="00CD3004">
        <w:rPr>
          <w:sz w:val="28"/>
          <w:szCs w:val="28"/>
        </w:rPr>
        <w:t>юриста</w:t>
      </w:r>
      <w:r w:rsidRPr="00CD3004">
        <w:rPr>
          <w:sz w:val="28"/>
          <w:szCs w:val="28"/>
        </w:rPr>
        <w:t>.</w:t>
      </w:r>
    </w:p>
    <w:p w:rsidR="00741407" w:rsidRPr="00CD3004" w:rsidRDefault="00741407" w:rsidP="0074140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D3004">
        <w:rPr>
          <w:color w:val="000000"/>
          <w:sz w:val="28"/>
          <w:szCs w:val="28"/>
        </w:rPr>
        <w:t>В курсовой работе студент должен показать наличие научных знаний по избранной им теме а также наличие элементарных навыков и умений научного исследования.</w:t>
      </w:r>
    </w:p>
    <w:p w:rsidR="00741407" w:rsidRPr="00CD3004" w:rsidRDefault="00741407" w:rsidP="00741407">
      <w:pPr>
        <w:ind w:firstLine="539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Кроме того, курсовая работа является одной из форм контроля знаний со стороны преподавателей за учебой студентов, позволяет проверить, насколько успешна их самостоятельная работа, а также отношение к предмету.</w:t>
      </w:r>
    </w:p>
    <w:p w:rsidR="00BD3F70" w:rsidRPr="00CD3004" w:rsidRDefault="00BD3F70" w:rsidP="00741407">
      <w:pPr>
        <w:rPr>
          <w:sz w:val="28"/>
          <w:szCs w:val="28"/>
        </w:rPr>
      </w:pPr>
    </w:p>
    <w:p w:rsidR="00CD3004" w:rsidRDefault="00CD300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41407" w:rsidRPr="00CD3004" w:rsidRDefault="00CD3004" w:rsidP="00741407">
      <w:pPr>
        <w:jc w:val="center"/>
        <w:rPr>
          <w:b/>
          <w:sz w:val="28"/>
          <w:szCs w:val="28"/>
        </w:rPr>
      </w:pPr>
      <w:r w:rsidRPr="00CD3004">
        <w:rPr>
          <w:b/>
          <w:sz w:val="28"/>
          <w:szCs w:val="28"/>
        </w:rPr>
        <w:lastRenderedPageBreak/>
        <w:t>МЕТОДИЧЕСКИЕ УКАЗАНИЯ К ВЫПОЛНЕНИЮ КУРСОВОЙ РАБОТЫ</w:t>
      </w:r>
    </w:p>
    <w:p w:rsidR="00741407" w:rsidRPr="00CD3004" w:rsidRDefault="00741407" w:rsidP="00741407">
      <w:pPr>
        <w:rPr>
          <w:b/>
          <w:sz w:val="28"/>
          <w:szCs w:val="28"/>
        </w:rPr>
      </w:pP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Курсовая работа предполагает постановку и решение  конкретной задачи на основе изучения отечественной и зарубежной литературы, нормативно-правовых актов, судебной практики,  анализа состояния объекта, проведения научного исследования.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Общие требования к курсовой работе – целевая направленность; четкость построения; логическая последовательность изложения материала; глубина исследования и полнота освещения вопросов; убедительность аргументаций; доказательность выводов и обоснованность рекомендаций; грамотное оформление.</w:t>
      </w:r>
    </w:p>
    <w:p w:rsidR="00741407" w:rsidRPr="00CD3004" w:rsidRDefault="00741407" w:rsidP="0074140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D3004">
        <w:rPr>
          <w:color w:val="000000"/>
          <w:sz w:val="28"/>
          <w:szCs w:val="28"/>
        </w:rPr>
        <w:t>Текст работы должен демонстрировать:</w:t>
      </w:r>
    </w:p>
    <w:p w:rsidR="00741407" w:rsidRPr="00CD3004" w:rsidRDefault="00741407" w:rsidP="00741407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CD3004">
        <w:rPr>
          <w:color w:val="000000"/>
          <w:sz w:val="28"/>
          <w:szCs w:val="28"/>
        </w:rPr>
        <w:t>знакомство автора с основной литературой вопроса;</w:t>
      </w:r>
    </w:p>
    <w:p w:rsidR="00741407" w:rsidRPr="00CD3004" w:rsidRDefault="00741407" w:rsidP="00741407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CD3004">
        <w:rPr>
          <w:color w:val="000000"/>
          <w:sz w:val="28"/>
          <w:szCs w:val="28"/>
        </w:rPr>
        <w:t>умение выделить проблему и определить методы ее решения;</w:t>
      </w:r>
    </w:p>
    <w:p w:rsidR="00741407" w:rsidRPr="00CD3004" w:rsidRDefault="00741407" w:rsidP="00741407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CD3004">
        <w:rPr>
          <w:color w:val="000000"/>
          <w:sz w:val="28"/>
          <w:szCs w:val="28"/>
        </w:rPr>
        <w:t>умение последовательно изложить существо рассматриваемых вопросов;</w:t>
      </w:r>
    </w:p>
    <w:p w:rsidR="00741407" w:rsidRPr="00CD3004" w:rsidRDefault="00741407" w:rsidP="00741407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 w:rsidRPr="00CD3004">
        <w:rPr>
          <w:color w:val="000000"/>
          <w:sz w:val="28"/>
          <w:szCs w:val="28"/>
        </w:rPr>
        <w:t>владение соответствующим понятийным и терминологическим аппаратом;</w:t>
      </w:r>
    </w:p>
    <w:p w:rsidR="00741407" w:rsidRPr="00CD3004" w:rsidRDefault="00741407" w:rsidP="00741407">
      <w:pPr>
        <w:numPr>
          <w:ilvl w:val="0"/>
          <w:numId w:val="3"/>
        </w:numPr>
        <w:shd w:val="clear" w:color="auto" w:fill="FFFFFF"/>
        <w:tabs>
          <w:tab w:val="clear" w:pos="1429"/>
          <w:tab w:val="num" w:pos="0"/>
        </w:tabs>
        <w:spacing w:after="60"/>
        <w:ind w:left="0" w:firstLine="540"/>
        <w:jc w:val="both"/>
        <w:rPr>
          <w:color w:val="000000"/>
          <w:sz w:val="28"/>
          <w:szCs w:val="28"/>
        </w:rPr>
      </w:pPr>
      <w:r w:rsidRPr="00CD3004">
        <w:rPr>
          <w:color w:val="000000"/>
          <w:sz w:val="28"/>
          <w:szCs w:val="28"/>
        </w:rPr>
        <w:t>приемлемый уровень языковой грамотности, включая владение функциональным стилем научного изложения.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Курсовая работа представляет собой спланированный трудовой процесс, состоящий из ряда последовательно вытекающих одна из другой стадий (этапов):</w:t>
      </w:r>
    </w:p>
    <w:p w:rsidR="00741407" w:rsidRPr="00CD3004" w:rsidRDefault="00741407" w:rsidP="00741407">
      <w:pPr>
        <w:numPr>
          <w:ilvl w:val="0"/>
          <w:numId w:val="1"/>
        </w:numPr>
        <w:jc w:val="both"/>
        <w:rPr>
          <w:sz w:val="28"/>
          <w:szCs w:val="28"/>
        </w:rPr>
      </w:pPr>
      <w:r w:rsidRPr="00CD3004">
        <w:rPr>
          <w:sz w:val="28"/>
          <w:szCs w:val="28"/>
        </w:rPr>
        <w:t>выбор темы курсовой работы;</w:t>
      </w:r>
    </w:p>
    <w:p w:rsidR="00741407" w:rsidRPr="00CD3004" w:rsidRDefault="00741407" w:rsidP="00741407">
      <w:pPr>
        <w:numPr>
          <w:ilvl w:val="0"/>
          <w:numId w:val="1"/>
        </w:numPr>
        <w:jc w:val="both"/>
        <w:rPr>
          <w:sz w:val="28"/>
          <w:szCs w:val="28"/>
        </w:rPr>
      </w:pPr>
      <w:r w:rsidRPr="00CD3004">
        <w:rPr>
          <w:sz w:val="28"/>
          <w:szCs w:val="28"/>
        </w:rPr>
        <w:t>консультация и составление предварительного плана работы;</w:t>
      </w:r>
    </w:p>
    <w:p w:rsidR="00741407" w:rsidRPr="00CD3004" w:rsidRDefault="00741407" w:rsidP="00741407">
      <w:pPr>
        <w:numPr>
          <w:ilvl w:val="0"/>
          <w:numId w:val="1"/>
        </w:numPr>
        <w:jc w:val="both"/>
        <w:rPr>
          <w:sz w:val="28"/>
          <w:szCs w:val="28"/>
        </w:rPr>
      </w:pPr>
      <w:r w:rsidRPr="00CD3004">
        <w:rPr>
          <w:sz w:val="28"/>
          <w:szCs w:val="28"/>
        </w:rPr>
        <w:t>сбор научной информации, относящейся к теме исследования, подготовка библиографии, изучение литературы и нормативно-правовых актов;</w:t>
      </w:r>
    </w:p>
    <w:p w:rsidR="00741407" w:rsidRPr="00CD3004" w:rsidRDefault="00741407" w:rsidP="00741407">
      <w:pPr>
        <w:numPr>
          <w:ilvl w:val="0"/>
          <w:numId w:val="1"/>
        </w:numPr>
        <w:jc w:val="both"/>
        <w:rPr>
          <w:sz w:val="28"/>
          <w:szCs w:val="28"/>
        </w:rPr>
      </w:pPr>
      <w:r w:rsidRPr="00CD3004">
        <w:rPr>
          <w:sz w:val="28"/>
          <w:szCs w:val="28"/>
        </w:rPr>
        <w:t>анализ собранного материала, изложение темы;</w:t>
      </w:r>
    </w:p>
    <w:p w:rsidR="00741407" w:rsidRPr="00CD3004" w:rsidRDefault="00741407" w:rsidP="00741407">
      <w:pPr>
        <w:numPr>
          <w:ilvl w:val="0"/>
          <w:numId w:val="1"/>
        </w:numPr>
        <w:jc w:val="both"/>
        <w:rPr>
          <w:sz w:val="28"/>
          <w:szCs w:val="28"/>
        </w:rPr>
      </w:pPr>
      <w:r w:rsidRPr="00CD3004">
        <w:rPr>
          <w:sz w:val="28"/>
          <w:szCs w:val="28"/>
        </w:rPr>
        <w:t>обработка материала в целом и уточнение плана;</w:t>
      </w:r>
    </w:p>
    <w:p w:rsidR="00741407" w:rsidRPr="00CD3004" w:rsidRDefault="00741407" w:rsidP="00741407">
      <w:pPr>
        <w:numPr>
          <w:ilvl w:val="0"/>
          <w:numId w:val="1"/>
        </w:numPr>
        <w:jc w:val="both"/>
        <w:rPr>
          <w:sz w:val="28"/>
          <w:szCs w:val="28"/>
        </w:rPr>
      </w:pPr>
      <w:r w:rsidRPr="00CD3004">
        <w:rPr>
          <w:sz w:val="28"/>
          <w:szCs w:val="28"/>
        </w:rPr>
        <w:t>оформление курсовой работы;</w:t>
      </w:r>
    </w:p>
    <w:p w:rsidR="00741407" w:rsidRPr="00CD3004" w:rsidRDefault="00741407" w:rsidP="00741407">
      <w:pPr>
        <w:numPr>
          <w:ilvl w:val="0"/>
          <w:numId w:val="1"/>
        </w:numPr>
        <w:jc w:val="both"/>
        <w:rPr>
          <w:sz w:val="28"/>
          <w:szCs w:val="28"/>
        </w:rPr>
      </w:pPr>
      <w:r w:rsidRPr="00CD3004">
        <w:rPr>
          <w:sz w:val="28"/>
          <w:szCs w:val="28"/>
        </w:rPr>
        <w:t>работа с рецензией и устранение замечаний;</w:t>
      </w:r>
    </w:p>
    <w:p w:rsidR="00741407" w:rsidRPr="00CD3004" w:rsidRDefault="00741407" w:rsidP="00741407">
      <w:pPr>
        <w:numPr>
          <w:ilvl w:val="0"/>
          <w:numId w:val="1"/>
        </w:numPr>
        <w:jc w:val="both"/>
        <w:rPr>
          <w:sz w:val="28"/>
          <w:szCs w:val="28"/>
        </w:rPr>
      </w:pPr>
      <w:r w:rsidRPr="00CD3004">
        <w:rPr>
          <w:sz w:val="28"/>
          <w:szCs w:val="28"/>
        </w:rPr>
        <w:t>защита курсовой работы.</w:t>
      </w:r>
    </w:p>
    <w:p w:rsidR="00741407" w:rsidRPr="00CD3004" w:rsidRDefault="00741407" w:rsidP="00741407">
      <w:pPr>
        <w:jc w:val="center"/>
        <w:rPr>
          <w:b/>
          <w:sz w:val="28"/>
          <w:szCs w:val="28"/>
        </w:rPr>
      </w:pPr>
    </w:p>
    <w:p w:rsidR="00741407" w:rsidRPr="00CD3004" w:rsidRDefault="00741407" w:rsidP="00741407">
      <w:pPr>
        <w:keepNext/>
        <w:jc w:val="center"/>
        <w:rPr>
          <w:b/>
          <w:sz w:val="28"/>
          <w:szCs w:val="28"/>
        </w:rPr>
      </w:pPr>
      <w:r w:rsidRPr="00CD3004">
        <w:rPr>
          <w:b/>
          <w:sz w:val="28"/>
          <w:szCs w:val="28"/>
        </w:rPr>
        <w:t>Основные этапы выполнения работы</w:t>
      </w:r>
    </w:p>
    <w:p w:rsidR="00741407" w:rsidRPr="00CD3004" w:rsidRDefault="00741407" w:rsidP="00741407">
      <w:pPr>
        <w:keepNext/>
        <w:jc w:val="center"/>
        <w:rPr>
          <w:b/>
          <w:sz w:val="28"/>
          <w:szCs w:val="28"/>
        </w:rPr>
      </w:pPr>
    </w:p>
    <w:p w:rsidR="00741407" w:rsidRPr="00CD3004" w:rsidRDefault="00741407" w:rsidP="00741407">
      <w:pPr>
        <w:keepNext/>
        <w:ind w:firstLine="540"/>
        <w:jc w:val="both"/>
        <w:rPr>
          <w:sz w:val="28"/>
          <w:szCs w:val="28"/>
        </w:rPr>
      </w:pPr>
      <w:r w:rsidRPr="00CD3004">
        <w:rPr>
          <w:b/>
          <w:i/>
          <w:sz w:val="28"/>
          <w:szCs w:val="28"/>
        </w:rPr>
        <w:t>Выбор темы курсовой работы.</w:t>
      </w:r>
      <w:r w:rsidRPr="00CD3004">
        <w:rPr>
          <w:sz w:val="28"/>
          <w:szCs w:val="28"/>
        </w:rPr>
        <w:t xml:space="preserve"> Написание курсовой работы начинается с выбора темы. Желательно, чтобы тема была актуальной. Прежде всего, студенты должны внимательно ознакомиться с примерной тематикой курсовых работ  и  выбрать тему. Студент может, исходя из собственных научных и практических интересов, предложить свою собственную тему исследования (в пределах учебной программы), не указанную в примерном перечне,  </w:t>
      </w:r>
      <w:r w:rsidRPr="00CD3004">
        <w:rPr>
          <w:i/>
          <w:sz w:val="28"/>
          <w:szCs w:val="28"/>
        </w:rPr>
        <w:t>обязательно предварительно согласовав</w:t>
      </w:r>
      <w:r w:rsidRPr="00CD3004">
        <w:rPr>
          <w:sz w:val="28"/>
          <w:szCs w:val="28"/>
        </w:rPr>
        <w:t xml:space="preserve"> ее с преподавателем – научным руководителем.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Выбор темы, в первую очередь, определяется уже накопленной суммой знаний по гражданскому праву и смежным дисциплинам, но в определенной мере зависит от индивидуальных способностей и личных склонностей студента.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lastRenderedPageBreak/>
        <w:t>Темы курсовых работ не одинаковы по степени трудности, но с любой из них можно успешно справиться. Непонятные аспекты изучаемой темы уясняются самостоятельно или с помощью научного руководителя. При чем самостоятельно полученная информация усваивается лучше.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Для успешного выполнения курсовой работы необходимо уже на первом этапе (выбор темы) четко сформулировать цель работы (отражающуюся в ее названии) и задачи.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Студент, проявивший серьезное отношение к работе, правильно распределивший время, работающий без спешки, планомерно и систематически, обеспечит успешное написание курсовой работы и ее защиту.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b/>
          <w:i/>
          <w:sz w:val="28"/>
          <w:szCs w:val="28"/>
        </w:rPr>
        <w:t>Составление и согласование плана курсовой работы.</w:t>
      </w:r>
      <w:r w:rsidRPr="00CD3004">
        <w:rPr>
          <w:sz w:val="28"/>
          <w:szCs w:val="28"/>
        </w:rPr>
        <w:t xml:space="preserve">  Наличие плана работы позволяет уйти от освещения вопросов, не относящихся к теме, обеспечить четкость и последовательность изложения материала, избежать пробелов и повторений, рационально организовать самостоятельный труд, сэкономить время.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Выбор темы и составление плана не должны происходить механически. Предварительно необходимо ознакомиться с соответствующим разделом учебника, понять содержание темы, определить место и значение данной темы в изучаемом курсе гражданского права.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План работы согласовывается с научным руководителем. Для более четкого определения круга вопросов, которые необходимо рассмотреть, каждый раздел плана можно развернуть на подвопросы. Как правило, оптимальное число проанализированных вопросов не должно превышать трех-четырех. Следует при этом помнить, что излишнее перегружение плана нецелесообразно. Первый признак неправильно составленного плана – это повторение одним из вопросов названия всей темы. Каждый отдельный вопрос должен раскрывать только ее часть. 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Не следует пытаться получить от научного руководителя готовый план работы, литературу, фактический материал и таким образом избегать самостоятельной работы. Роль научного руководителя – направлять исследование, а не выполнять его.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b/>
          <w:i/>
          <w:sz w:val="28"/>
          <w:szCs w:val="28"/>
        </w:rPr>
        <w:t xml:space="preserve">Сбор научной информации по теме исследования, подготовка библиографии, изучение литературы и нормативно-правовых актов. </w:t>
      </w:r>
      <w:r w:rsidRPr="00CD3004">
        <w:rPr>
          <w:sz w:val="28"/>
          <w:szCs w:val="28"/>
        </w:rPr>
        <w:t>Для успешного выполнения курсовой работы необходимо собрать научную и фактическую информацию: нормативно-правовые акты, литературные и иные источники, рекомендованные преподавателем, указанные в программе курса, планах семинарских и практических занятий. Студент может использовать произведения, самостоятельно подобранные в результате изучения библиографии в библиотеке, Интернете.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Особое внимание необходимо обратить на новую литературу по избранной проблеме, в том числе статьи в журналах «Государство и право», «Правоведение», «Журнал российского права», «Хозяйство и право», «Вестник МГУ. Серия «Право»,  «Законность», «Российская юстиция», «Российский юридический журнал», «Трудовое право», Человек и труд» и др.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Информацию о литературе последних лет издания можно получить из библиографических журналов Института научной информации по общественным наукам Российской академии наук (ИНИОН) «Государство и право» и «Зарубежное государство и право».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lastRenderedPageBreak/>
        <w:t>Список используемой литературы должен быть полным и включать нормативно-правовые акты, основополагающие монографические работы, учебные пособия, журнальные и газетные статьи. Ценятся авторефераты кандидатских и докторских диссертаций, сборники научных трудов.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b/>
          <w:i/>
          <w:sz w:val="28"/>
          <w:szCs w:val="28"/>
        </w:rPr>
        <w:t>Анализ собранного материала, изложение темы.</w:t>
      </w:r>
      <w:r w:rsidRPr="00CD3004">
        <w:rPr>
          <w:b/>
          <w:sz w:val="28"/>
          <w:szCs w:val="28"/>
        </w:rPr>
        <w:t xml:space="preserve"> </w:t>
      </w:r>
      <w:r w:rsidRPr="00CD3004">
        <w:rPr>
          <w:sz w:val="28"/>
          <w:szCs w:val="28"/>
        </w:rPr>
        <w:t>После подбора соответствующей литературы наступает самый важный и ответственный момент в процессе подготовки курсовой работы – чтение, анализ и конспектирование литературных источников.</w:t>
      </w:r>
    </w:p>
    <w:p w:rsidR="00741407" w:rsidRPr="00CD3004" w:rsidRDefault="00741407" w:rsidP="00741407">
      <w:pPr>
        <w:ind w:firstLine="540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Для того чтобы получить целостное представление об изучаемой проблеме, начинать подготовку следует с прочтения соответствующей лекции и главы в учебнике, в которых материал излагается в наиболее доступной форме. 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После этого необходимо изучить нормативно-правовые акты,  прочитать литературные и иные источники, рекомендованные преподавателем, указанные в программе курса, планах семинарских и практических занятий,  самостоятельно подобранные в  библиотеке, Интернете.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При чтении произведений необходимо уловить основную мысль автора, сопоставить ее с имеющимся планом работы, сделать пометки с помощью закладок, а затем уже приступать к изложению основных положений в специально отведенных для этого тетрадях и листах. Изучение нормативно-правовых актов следует проводить в таком же порядке. 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Литературные источники для подготовки курсовой работы должны быть подобраны с учетом существования различных точек зрения по избранной теме. Поэтому следует избегать частого цитирования работы одного или нескольких авторов.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Надо изучить труды прошлых лет, так как в ряде старых изданий проблемы и категории гражданского права разработаны с научных позиций и не подвержены политической и идеологической конъюнктуре, а также  с целью выработки навыков критического осмысления отраженных в них позиций. Сопоставление различных суждений, мыслей – непременное условие выполнения курсовой работы.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Таким образом, собранная научная информация в процессе подготовки работы должна критически и объективно отражать имеющиеся взгляды на поставленную проблему, т.е. в работе  должны присутствовать элементы научной полемики.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При сборе информации нельзя пренебрегать яркими примерами из художественной и публицистической литературы, что свидетельствует не только о глубине знаний, увлеченности данной проблемой, но и о широком кругозоре.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В курсовой работе студент должен показать прочные теоретические знания по  теме исследования и проблемное изложение теоретического материала, умение подобрать, проанализировать и обобщить литературные источники, работать с нормативным материалом, решать практические задачи, делать выводы и предложения.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Ссылки на Конституцию Российской Федерации, международно-правовые документы и другие нормативно-правовые акты должны присутствовать при аргументации научных положений, которые в них закреплены или требуют нормативного регулирования. Ссылки на нормативно-правовые акты  должны </w:t>
      </w:r>
      <w:r w:rsidRPr="00CD3004">
        <w:rPr>
          <w:sz w:val="28"/>
          <w:szCs w:val="28"/>
        </w:rPr>
        <w:lastRenderedPageBreak/>
        <w:t>быть точными и сопровождаться указанием полного названия, даты и органа, принявшего данный акт.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Анализ вопросов темы, изложение должны проводиться в определенных рамках. Во-первых, нужно уточнить категориальный аппарат, на который следует опереться при анализе, четко и конкретно изложить предмет исследования, дать формулировку того или иного постулата в виде развернутого определения. Например, при анализе места и роли Конституции Российской Федерации среди источников гражданского права нужно дать понятие источника права, опираясь на концептуальные подходы, выработанные отечественной общей теорией права. Во-вторых, раскрыть содержание вопроса, показать роль изучаемого явления, его связь в системе теоретических положений и категорий. В-третьих,  весьма ценным в студенческой курсовой работе является подкрепление теоретических положений  и выводов фактами практической деятельности, политической реальности, примерами из судебной практики. В-четвертых,  надо писать просто, помня, что вычурный стиль скрывает бедность мысли. В-пятых, в работе обязательно должны присутствовать элементы полемики, без которых невозможно развивать новые взгляды.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b/>
          <w:i/>
          <w:sz w:val="28"/>
          <w:szCs w:val="28"/>
        </w:rPr>
        <w:t xml:space="preserve">Обработка собранного материала в целом. </w:t>
      </w:r>
      <w:r w:rsidRPr="00CD3004">
        <w:rPr>
          <w:sz w:val="28"/>
          <w:szCs w:val="28"/>
        </w:rPr>
        <w:t xml:space="preserve"> Обработка информации, в целом представляющая собой процесс написания курсовой работы, является систематизацией и сопоставлением различных частей собранного материала.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Всю  подготовленную информацию можно записывать и накапливать в рабочей тетради или в отдельных папках по каждому разделу плана. И выписки, и запись работы в черновом варианте удобно вести на отдельных листах, что дает возможность вносить необходимые изменения.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Целесообразно использовать и возможности компьютера. В дальнейшем имеющуюся информацию можно обрабатывать, систематизировать, редактировать, размножать и т.д. Хранящаяся в электронной памяти информация может быть востребована для написания других курсовых работ, рефератов и выполнения выпускной квалификационной работы.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В соответствии с выработанным планом следует определить пределы каждого вопроса, в котором целесообразно вначале систематизировать категории и понятия, определить их логический ряд. Далее из собранного материала выделяют выписки с различными точками зрения, которые затем анализируются, подкрепляются аргументами, примерами, и как итог – вырабатывается собственная позиция, делаются необходимые обобщающие выводы.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На этом этапе уточняется собранный материал и откладывается в сторону второстепенная и малозначимая информация. В этом случае необходимо посоветоваться с научным руководителем, дабы правильно дать оценку полученной  информации.</w:t>
      </w:r>
    </w:p>
    <w:p w:rsidR="00121EF2" w:rsidRPr="00CD3004" w:rsidRDefault="00741407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b/>
          <w:i/>
          <w:sz w:val="28"/>
          <w:szCs w:val="28"/>
        </w:rPr>
        <w:t>Требования к структурным элементам курсовой работы и к ее оформлению</w:t>
      </w:r>
      <w:r w:rsidRPr="00CD3004">
        <w:rPr>
          <w:sz w:val="28"/>
          <w:szCs w:val="28"/>
        </w:rPr>
        <w:t>.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Структурные элементы курсовой работы перечислены ниже в порядке их расположения и брошюровки.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1. Титульный лист (приложение А).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2. Содержание (приложение Б).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3. Введение.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lastRenderedPageBreak/>
        <w:t xml:space="preserve">4. Основная часть работы (главы работы).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5. Заключение.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6. Список использованных источников (приложение В).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7. Приложения.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Титульный лист являет</w:t>
      </w:r>
      <w:r w:rsidR="00261538" w:rsidRPr="00CD3004">
        <w:rPr>
          <w:sz w:val="28"/>
          <w:szCs w:val="28"/>
        </w:rPr>
        <w:t>ся первой страницей курсовой ра</w:t>
      </w:r>
      <w:r w:rsidRPr="00121EF2">
        <w:rPr>
          <w:sz w:val="28"/>
          <w:szCs w:val="28"/>
        </w:rPr>
        <w:t xml:space="preserve">боты и служит источником </w:t>
      </w:r>
      <w:r w:rsidR="00261538" w:rsidRPr="00CD3004">
        <w:rPr>
          <w:sz w:val="28"/>
          <w:szCs w:val="28"/>
        </w:rPr>
        <w:t>определенной информации. Титуль</w:t>
      </w:r>
      <w:r w:rsidRPr="00121EF2">
        <w:rPr>
          <w:sz w:val="28"/>
          <w:szCs w:val="28"/>
        </w:rPr>
        <w:t>ный лист заполняется по определенным правилам. На титульном листе в верхнем поле студент указывает наименование вышестоящей организации, полное назва</w:t>
      </w:r>
      <w:r w:rsidR="00261538" w:rsidRPr="00CD3004">
        <w:rPr>
          <w:sz w:val="28"/>
          <w:szCs w:val="28"/>
        </w:rPr>
        <w:t>ние вуза, кафедры; в среднем по</w:t>
      </w:r>
      <w:r w:rsidRPr="00121EF2">
        <w:rPr>
          <w:sz w:val="28"/>
          <w:szCs w:val="28"/>
        </w:rPr>
        <w:t>ле – тему курсовой работы, с</w:t>
      </w:r>
      <w:r w:rsidR="00261538" w:rsidRPr="00CD3004">
        <w:rPr>
          <w:sz w:val="28"/>
          <w:szCs w:val="28"/>
        </w:rPr>
        <w:t>вою фамилию, имя отчество, долж</w:t>
      </w:r>
      <w:r w:rsidRPr="00121EF2">
        <w:rPr>
          <w:sz w:val="28"/>
          <w:szCs w:val="28"/>
        </w:rPr>
        <w:t>ность, ученую степень, научное звание, фамилию, инициалы научного руководителя, дат</w:t>
      </w:r>
      <w:r w:rsidR="00261538" w:rsidRPr="00CD3004">
        <w:rPr>
          <w:sz w:val="28"/>
          <w:szCs w:val="28"/>
        </w:rPr>
        <w:t>у написания работы и личную под</w:t>
      </w:r>
      <w:r w:rsidRPr="00121EF2">
        <w:rPr>
          <w:sz w:val="28"/>
          <w:szCs w:val="28"/>
        </w:rPr>
        <w:t>пись. В самом низу титульного л</w:t>
      </w:r>
      <w:r w:rsidR="00261538" w:rsidRPr="00CD3004">
        <w:rPr>
          <w:sz w:val="28"/>
          <w:szCs w:val="28"/>
        </w:rPr>
        <w:t>иста указывается город, где рас</w:t>
      </w:r>
      <w:r w:rsidRPr="00121EF2">
        <w:rPr>
          <w:sz w:val="28"/>
          <w:szCs w:val="28"/>
        </w:rPr>
        <w:t>положено учебное заведение и год</w:t>
      </w:r>
      <w:r w:rsidR="00261538" w:rsidRPr="00CD3004">
        <w:rPr>
          <w:sz w:val="28"/>
          <w:szCs w:val="28"/>
        </w:rPr>
        <w:t xml:space="preserve"> подготовки курсовой работы.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Порядковый номер на титульном листе не ставится. Образе</w:t>
      </w:r>
      <w:r w:rsidR="00261538" w:rsidRPr="00CD3004">
        <w:rPr>
          <w:sz w:val="28"/>
          <w:szCs w:val="28"/>
        </w:rPr>
        <w:t>ц ти</w:t>
      </w:r>
      <w:r w:rsidRPr="00121EF2">
        <w:rPr>
          <w:sz w:val="28"/>
          <w:szCs w:val="28"/>
        </w:rPr>
        <w:t xml:space="preserve">тульного листа приведен в приложении А.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После титульного листа помещается содержание (план) курсовой работы с указанием начальных страниц всех составных частей работы в тексте. Слово «содержание» записывают в виде заголовка симметрично тексту прописн</w:t>
      </w:r>
      <w:r w:rsidR="00261538" w:rsidRPr="00CD3004">
        <w:rPr>
          <w:sz w:val="28"/>
          <w:szCs w:val="28"/>
        </w:rPr>
        <w:t>ыми буквами. В содержа</w:t>
      </w:r>
      <w:r w:rsidRPr="00121EF2">
        <w:rPr>
          <w:sz w:val="28"/>
          <w:szCs w:val="28"/>
        </w:rPr>
        <w:t xml:space="preserve">нии обязательно должны быть </w:t>
      </w:r>
      <w:r w:rsidR="00261538" w:rsidRPr="00CD3004">
        <w:rPr>
          <w:sz w:val="28"/>
          <w:szCs w:val="28"/>
        </w:rPr>
        <w:t>выделены введение, 3–4 главы ос</w:t>
      </w:r>
      <w:r w:rsidRPr="00121EF2">
        <w:rPr>
          <w:sz w:val="28"/>
          <w:szCs w:val="28"/>
        </w:rPr>
        <w:t>новной части, заключение, список использованных источников. Все заголовки содержания (плана) должны быть выделены и в тексте курсовой работы. Главы в курсовой работе должны иметь в пределах всей работы поряд</w:t>
      </w:r>
      <w:r w:rsidR="00261538" w:rsidRPr="00CD3004">
        <w:rPr>
          <w:sz w:val="28"/>
          <w:szCs w:val="28"/>
        </w:rPr>
        <w:t>ковые номера, обозначенные араб</w:t>
      </w:r>
      <w:r w:rsidRPr="00121EF2">
        <w:rPr>
          <w:sz w:val="28"/>
          <w:szCs w:val="28"/>
        </w:rPr>
        <w:t>скими цифрами. Параграфы</w:t>
      </w:r>
      <w:r w:rsidR="00261538" w:rsidRPr="00CD3004">
        <w:rPr>
          <w:sz w:val="28"/>
          <w:szCs w:val="28"/>
        </w:rPr>
        <w:t xml:space="preserve"> каждой главы должны иметь нуме</w:t>
      </w:r>
      <w:r w:rsidRPr="00121EF2">
        <w:rPr>
          <w:sz w:val="28"/>
          <w:szCs w:val="28"/>
        </w:rPr>
        <w:t>рацию в пределах каждой главы</w:t>
      </w:r>
      <w:r w:rsidR="00261538" w:rsidRPr="00CD3004">
        <w:rPr>
          <w:sz w:val="28"/>
          <w:szCs w:val="28"/>
        </w:rPr>
        <w:t>. Номер параграфа состоит из но</w:t>
      </w:r>
      <w:r w:rsidRPr="00121EF2">
        <w:rPr>
          <w:sz w:val="28"/>
          <w:szCs w:val="28"/>
        </w:rPr>
        <w:t xml:space="preserve">мера главы и непосредственно номера параграфа в данной главе, отделенного от номера главы точкой. Образец плана приведен в приложении Б.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Курсовая работа в соответствии с планом начинается с введения, в котором показывается значение избранной темы, ее место в соответствующей отрасли права, отмечается актуальность, обосновывается выбор темы, степень разработанности темы в трудах ученых, специалистов, а также нормативная база исследования, цель и задачи работы, объект и предмет исследования, структура курсовой работы.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Введение не должно превышать 2 – 3 страниц компьютерного набора.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Во введении следует коротко сформулировать причину возникновения проблемы и ее суть. Так, если, например, выбрана тема «Правовое регулирование оплаты труда в Российской Федерации», введение можно начать так: «Актуальность выбранной темы исследования обусловливается, во-первых, …, во-вторых, необходимостью совершенствования правового регулирования оплаты труда в Российской Федерации».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От доказательства актуальности следует перейти к формулировке цели исследования.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Цель работы формулируется кратко и точно. Конкретизация цели осуществляется в задачах исследования. «Исходя из поставленной цели, были поставлены следующие задачи курсовой работы: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- раскрыть понятие и охарактеризовать сущность и..;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- охарактеризовать правовую базу …;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- обозначить основные направления государственной политики в сфере…».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lastRenderedPageBreak/>
        <w:t xml:space="preserve">Формулировки задач необходимо делать очень тщательно, так как описание их решения должно составить содержание последующих глав (параграфов) курсовой работы.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Цель и задачи должны носить исследовательский характер.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Объект исследования – это процесс или явление, порождающее проблемную ситуацию и избранное для изучения.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Предмет исследования – это та часть объекта, которая и будет исследована.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Объект и предмет исследования можно сформулировать так: «Объект исследования – договор купли-продажи.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Предмет исследования – нормативные правовые акты, практика рассмотрения споров…».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После того, как сформулированы цель, задачи, объект и предмет исследования, следует указать информационную базу и структуру курсовой работы: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«Информационная база курсовой работы включает: труды ведущих отечественных и зарубежных авторов, посвященных проблемам…, статьи, опубликованные в периодических изданиях, а также Интернет-ресурсы, нормативные правовые акты, судебная практика, статистические материалы.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Курсовая работа состоит из введения, трех глав основного текста, заключения, списка использованных источников, приложений. Содержание работы </w:t>
      </w:r>
      <w:r w:rsidR="00261538" w:rsidRPr="00CD3004">
        <w:rPr>
          <w:sz w:val="28"/>
          <w:szCs w:val="28"/>
        </w:rPr>
        <w:t>изложено на 42 страницах машино</w:t>
      </w:r>
      <w:r w:rsidRPr="00121EF2">
        <w:rPr>
          <w:sz w:val="28"/>
          <w:szCs w:val="28"/>
        </w:rPr>
        <w:t xml:space="preserve">писного текста и включает 2 таблицы. Библиографический список состоит из 25 источников».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Страницы введения учи</w:t>
      </w:r>
      <w:r w:rsidR="00261538" w:rsidRPr="00CD3004">
        <w:rPr>
          <w:sz w:val="28"/>
          <w:szCs w:val="28"/>
        </w:rPr>
        <w:t>тываются в общей нумерации стра</w:t>
      </w:r>
      <w:r w:rsidRPr="00121EF2">
        <w:rPr>
          <w:sz w:val="28"/>
          <w:szCs w:val="28"/>
        </w:rPr>
        <w:t xml:space="preserve">ниц работы, номер страницы проставляется.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В основной части работ</w:t>
      </w:r>
      <w:r w:rsidR="00261538" w:rsidRPr="00CD3004">
        <w:rPr>
          <w:sz w:val="28"/>
          <w:szCs w:val="28"/>
        </w:rPr>
        <w:t>ы логически последовательно рас</w:t>
      </w:r>
      <w:r w:rsidRPr="00121EF2">
        <w:rPr>
          <w:sz w:val="28"/>
          <w:szCs w:val="28"/>
        </w:rPr>
        <w:t xml:space="preserve">крываются поставленные вопросы. Причем любой вопрос, как и работа в целом, должен состоять из введения, основной части и заключения (вывода). Основная часть работы должна составлять не менее 80% ее полного объема.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В основной части работы (как правило, это 3 – 4 главы, каждая из которых, в свою очередь, может делиться на 2 – 3 параграфа) излагается суть исслед</w:t>
      </w:r>
      <w:r w:rsidR="00261538" w:rsidRPr="00CD3004">
        <w:rPr>
          <w:sz w:val="28"/>
          <w:szCs w:val="28"/>
        </w:rPr>
        <w:t>ования (анализ изучаемого объек</w:t>
      </w:r>
      <w:r w:rsidRPr="00121EF2">
        <w:rPr>
          <w:sz w:val="28"/>
          <w:szCs w:val="28"/>
        </w:rPr>
        <w:t>та), показывается понимание сущности избранной темы, знание используемых источников, умение сопоставлять различные точки зрения. Важно не механическое их сопоставление или без</w:t>
      </w:r>
      <w:r w:rsidR="00261538" w:rsidRPr="00CD3004">
        <w:rPr>
          <w:sz w:val="28"/>
          <w:szCs w:val="28"/>
        </w:rPr>
        <w:t>доказа</w:t>
      </w:r>
      <w:r w:rsidRPr="00121EF2">
        <w:rPr>
          <w:sz w:val="28"/>
          <w:szCs w:val="28"/>
        </w:rPr>
        <w:t xml:space="preserve">тельная критика отдельных авторов, а стремление к тому, чтобы отстаиваемые или разделяемые студентом суждения были подкреплены теоретическими положениями, фактами и конкретными примерами. Ценным является использование судебной практики.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При этом студент не ограничивается констатацией фактов, а выявляет проблемы, недостатки, причины их обусловившие, намечает пути их возможног</w:t>
      </w:r>
      <w:r w:rsidR="00261538" w:rsidRPr="00CD3004">
        <w:rPr>
          <w:sz w:val="28"/>
          <w:szCs w:val="28"/>
        </w:rPr>
        <w:t>о разрешения, обосновывает пред</w:t>
      </w:r>
      <w:r w:rsidRPr="00121EF2">
        <w:rPr>
          <w:sz w:val="28"/>
          <w:szCs w:val="28"/>
        </w:rPr>
        <w:t>ложения на основе анализа и</w:t>
      </w:r>
      <w:r w:rsidR="00261538" w:rsidRPr="00CD3004">
        <w:rPr>
          <w:sz w:val="28"/>
          <w:szCs w:val="28"/>
        </w:rPr>
        <w:t>сследуемой проблемы, отечествен</w:t>
      </w:r>
      <w:r w:rsidRPr="00121EF2">
        <w:rPr>
          <w:sz w:val="28"/>
          <w:szCs w:val="28"/>
        </w:rPr>
        <w:t xml:space="preserve">ного и зарубежного опыта.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В курсовой работе должна быть выдержана логическая связь между главами, последов</w:t>
      </w:r>
      <w:r w:rsidR="00261538" w:rsidRPr="00CD3004">
        <w:rPr>
          <w:sz w:val="28"/>
          <w:szCs w:val="28"/>
        </w:rPr>
        <w:t>ательное развитие темы и доказа</w:t>
      </w:r>
      <w:r w:rsidRPr="00121EF2">
        <w:rPr>
          <w:sz w:val="28"/>
          <w:szCs w:val="28"/>
        </w:rPr>
        <w:t xml:space="preserve">тельность.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Все страницы основной части курсовой работы участвуют в общей нумерации страниц, номера страниц проставляются.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В заключении подводится итог</w:t>
      </w:r>
      <w:r w:rsidR="00261538" w:rsidRPr="00CD3004">
        <w:rPr>
          <w:sz w:val="28"/>
          <w:szCs w:val="28"/>
        </w:rPr>
        <w:t xml:space="preserve"> проделанной работы, выде</w:t>
      </w:r>
      <w:r w:rsidRPr="00121EF2">
        <w:rPr>
          <w:sz w:val="28"/>
          <w:szCs w:val="28"/>
        </w:rPr>
        <w:t xml:space="preserve">ляются узловые или вызвавшие интерес проблемы, делаются выводы, формулируются </w:t>
      </w:r>
      <w:r w:rsidRPr="00121EF2">
        <w:rPr>
          <w:sz w:val="28"/>
          <w:szCs w:val="28"/>
        </w:rPr>
        <w:lastRenderedPageBreak/>
        <w:t>предл</w:t>
      </w:r>
      <w:r w:rsidR="00261538" w:rsidRPr="00CD3004">
        <w:rPr>
          <w:sz w:val="28"/>
          <w:szCs w:val="28"/>
        </w:rPr>
        <w:t>ожения. Обобщения и выводы необ</w:t>
      </w:r>
      <w:r w:rsidRPr="00121EF2">
        <w:rPr>
          <w:sz w:val="28"/>
          <w:szCs w:val="28"/>
        </w:rPr>
        <w:t>ходимо излагать кратко и св</w:t>
      </w:r>
      <w:r w:rsidR="00261538" w:rsidRPr="00CD3004">
        <w:rPr>
          <w:sz w:val="28"/>
          <w:szCs w:val="28"/>
        </w:rPr>
        <w:t>оими словами. Выводы и предложе</w:t>
      </w:r>
      <w:r w:rsidRPr="00121EF2">
        <w:rPr>
          <w:sz w:val="28"/>
          <w:szCs w:val="28"/>
        </w:rPr>
        <w:t>ния пишутся тезисно (по пунктам) и должны отражать основные выводы по теории вопроса, п</w:t>
      </w:r>
      <w:r w:rsidR="00261538" w:rsidRPr="00CD3004">
        <w:rPr>
          <w:sz w:val="28"/>
          <w:szCs w:val="28"/>
        </w:rPr>
        <w:t>роведенному анализу и предлагае</w:t>
      </w:r>
      <w:r w:rsidRPr="00121EF2">
        <w:rPr>
          <w:sz w:val="28"/>
          <w:szCs w:val="28"/>
        </w:rPr>
        <w:t xml:space="preserve">мым направлениям совершенствования проблемы по конкретному объекту исследования.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Нумерация страниц, на к</w:t>
      </w:r>
      <w:r w:rsidR="00261538" w:rsidRPr="00CD3004">
        <w:rPr>
          <w:sz w:val="28"/>
          <w:szCs w:val="28"/>
        </w:rPr>
        <w:t>оторых приводится текст заключе</w:t>
      </w:r>
      <w:r w:rsidRPr="00121EF2">
        <w:rPr>
          <w:sz w:val="28"/>
          <w:szCs w:val="28"/>
        </w:rPr>
        <w:t xml:space="preserve">ния, должна продолжать общую нумерацию страниц основного текста.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Список использованных источников является составной частью курсовой работы и отраж</w:t>
      </w:r>
      <w:r w:rsidR="00261538" w:rsidRPr="00CD3004">
        <w:rPr>
          <w:sz w:val="28"/>
          <w:szCs w:val="28"/>
        </w:rPr>
        <w:t>ает степень изученности рассмат</w:t>
      </w:r>
      <w:r w:rsidRPr="00121EF2">
        <w:rPr>
          <w:sz w:val="28"/>
          <w:szCs w:val="28"/>
        </w:rPr>
        <w:t xml:space="preserve">риваемой проблемы.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Список использованных источников должен содержать сведения об источниках, использованных при выполнении курсовой работы. В этот список вкл</w:t>
      </w:r>
      <w:r w:rsidR="00261538" w:rsidRPr="00CD3004">
        <w:rPr>
          <w:sz w:val="28"/>
          <w:szCs w:val="28"/>
        </w:rPr>
        <w:t>ючаются те литературные источни</w:t>
      </w:r>
      <w:r w:rsidRPr="00121EF2">
        <w:rPr>
          <w:sz w:val="28"/>
          <w:szCs w:val="28"/>
        </w:rPr>
        <w:t xml:space="preserve">ки, на которые есть ссылки в тексте работы.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Порядок оформления списка использованных источник</w:t>
      </w:r>
      <w:r w:rsidR="00261538" w:rsidRPr="00CD3004">
        <w:rPr>
          <w:sz w:val="28"/>
          <w:szCs w:val="28"/>
        </w:rPr>
        <w:t xml:space="preserve">ов представлен в приложении В.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Нумерация страниц, на которых приводится текст списка использованных источников,</w:t>
      </w:r>
      <w:r w:rsidR="00261538" w:rsidRPr="00CD3004">
        <w:rPr>
          <w:sz w:val="28"/>
          <w:szCs w:val="28"/>
        </w:rPr>
        <w:t xml:space="preserve"> должна продолжать общую нумера</w:t>
      </w:r>
      <w:r w:rsidRPr="00121EF2">
        <w:rPr>
          <w:sz w:val="28"/>
          <w:szCs w:val="28"/>
        </w:rPr>
        <w:t xml:space="preserve">цию страниц основного текста.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В курсовой работе может быть раздел «Приложение». В приложение следует относ</w:t>
      </w:r>
      <w:r w:rsidR="00261538" w:rsidRPr="00CD3004">
        <w:rPr>
          <w:sz w:val="28"/>
          <w:szCs w:val="28"/>
        </w:rPr>
        <w:t>ить вспомогательный или дополни</w:t>
      </w:r>
      <w:r w:rsidRPr="00121EF2">
        <w:rPr>
          <w:sz w:val="28"/>
          <w:szCs w:val="28"/>
        </w:rPr>
        <w:t>тельный материал, который пр</w:t>
      </w:r>
      <w:r w:rsidR="00261538" w:rsidRPr="00CD3004">
        <w:rPr>
          <w:sz w:val="28"/>
          <w:szCs w:val="28"/>
        </w:rPr>
        <w:t>и включении в основную часть ра</w:t>
      </w:r>
      <w:r w:rsidRPr="00121EF2">
        <w:rPr>
          <w:sz w:val="28"/>
          <w:szCs w:val="28"/>
        </w:rPr>
        <w:t>боты загромождает текст. К в</w:t>
      </w:r>
      <w:r w:rsidR="00261538" w:rsidRPr="00CD3004">
        <w:rPr>
          <w:sz w:val="28"/>
          <w:szCs w:val="28"/>
        </w:rPr>
        <w:t>спомогательному и дополнительно</w:t>
      </w:r>
      <w:r w:rsidRPr="00121EF2">
        <w:rPr>
          <w:sz w:val="28"/>
          <w:szCs w:val="28"/>
        </w:rPr>
        <w:t>му материалу относятся инст</w:t>
      </w:r>
      <w:r w:rsidR="00261538" w:rsidRPr="00CD3004">
        <w:rPr>
          <w:sz w:val="28"/>
          <w:szCs w:val="28"/>
        </w:rPr>
        <w:t>рукции, заполненные формы право</w:t>
      </w:r>
      <w:r w:rsidRPr="00121EF2">
        <w:rPr>
          <w:sz w:val="28"/>
          <w:szCs w:val="28"/>
        </w:rPr>
        <w:t xml:space="preserve">вых документов, таблицы и др.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Каждое приложение должно начинаться с нового листа (страницы) с указанием спра</w:t>
      </w:r>
      <w:r w:rsidR="00261538" w:rsidRPr="00CD3004">
        <w:rPr>
          <w:sz w:val="28"/>
          <w:szCs w:val="28"/>
        </w:rPr>
        <w:t>ва слова «Приложение», буквы ал</w:t>
      </w:r>
      <w:r w:rsidRPr="00121EF2">
        <w:rPr>
          <w:sz w:val="28"/>
          <w:szCs w:val="28"/>
        </w:rPr>
        <w:t xml:space="preserve">фавита. Например, «Приложение А». Далее посредине следует тематический заголовок приложения. Располагать приложения следует в порядке появления ссылок на них в тексте.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Нумерация страниц, на которых даются приложения, должна продолжать общую нумерацию страниц о</w:t>
      </w:r>
      <w:r w:rsidR="00261538" w:rsidRPr="00CD3004">
        <w:rPr>
          <w:sz w:val="28"/>
          <w:szCs w:val="28"/>
        </w:rPr>
        <w:t>сновного тек</w:t>
      </w:r>
      <w:r w:rsidRPr="00121EF2">
        <w:rPr>
          <w:sz w:val="28"/>
          <w:szCs w:val="28"/>
        </w:rPr>
        <w:t xml:space="preserve">ста.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Объем курсовой работы устанавливается в пределах 30-45 страниц машинописного текста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Курсовая работа должн</w:t>
      </w:r>
      <w:r w:rsidR="00261538" w:rsidRPr="00CD3004">
        <w:rPr>
          <w:sz w:val="28"/>
          <w:szCs w:val="28"/>
        </w:rPr>
        <w:t>а быть написана логично и полно</w:t>
      </w:r>
      <w:r w:rsidRPr="00121EF2">
        <w:rPr>
          <w:sz w:val="28"/>
          <w:szCs w:val="28"/>
        </w:rPr>
        <w:t>стью раскрывать поставленные</w:t>
      </w:r>
      <w:r w:rsidR="00261538" w:rsidRPr="00CD3004">
        <w:rPr>
          <w:sz w:val="28"/>
          <w:szCs w:val="28"/>
        </w:rPr>
        <w:t xml:space="preserve"> в ней вопросы. Текст работы из</w:t>
      </w:r>
      <w:r w:rsidRPr="00121EF2">
        <w:rPr>
          <w:sz w:val="28"/>
          <w:szCs w:val="28"/>
        </w:rPr>
        <w:t>лагается самостоятельно (не допускается</w:t>
      </w:r>
      <w:r w:rsidR="00261538" w:rsidRPr="00CD3004">
        <w:rPr>
          <w:sz w:val="28"/>
          <w:szCs w:val="28"/>
        </w:rPr>
        <w:t xml:space="preserve"> дословное переписыва</w:t>
      </w:r>
      <w:r w:rsidRPr="00121EF2">
        <w:rPr>
          <w:sz w:val="28"/>
          <w:szCs w:val="28"/>
        </w:rPr>
        <w:t>ние использованной литературы), последовательно, грамотно и аккуратно, при написании ра</w:t>
      </w:r>
      <w:r w:rsidR="00261538" w:rsidRPr="00CD3004">
        <w:rPr>
          <w:sz w:val="28"/>
          <w:szCs w:val="28"/>
        </w:rPr>
        <w:t>боты необходимо употреблять тер</w:t>
      </w:r>
      <w:r w:rsidRPr="00121EF2">
        <w:rPr>
          <w:sz w:val="28"/>
          <w:szCs w:val="28"/>
        </w:rPr>
        <w:t xml:space="preserve">мины, свойственные правовой науке, избегать непривычных или двусмысленных понятий и категорий, сложных грамматических оборотов. Студент должен показать не только знание материала, но и умение разбираться в нем, творчески использовать основные положения источников.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Курсовая работа не мо</w:t>
      </w:r>
      <w:r w:rsidR="00261538" w:rsidRPr="00CD3004">
        <w:rPr>
          <w:sz w:val="28"/>
          <w:szCs w:val="28"/>
        </w:rPr>
        <w:t>жет быть простым пересказом про</w:t>
      </w:r>
      <w:r w:rsidRPr="00121EF2">
        <w:rPr>
          <w:sz w:val="28"/>
          <w:szCs w:val="28"/>
        </w:rPr>
        <w:t>читанного или только изложением содержания действующего законодательства. Необходим</w:t>
      </w:r>
      <w:r w:rsidR="00261538" w:rsidRPr="00CD3004">
        <w:rPr>
          <w:sz w:val="28"/>
          <w:szCs w:val="28"/>
        </w:rPr>
        <w:t>о критическое отношение к прочи</w:t>
      </w:r>
      <w:r w:rsidRPr="00121EF2">
        <w:rPr>
          <w:sz w:val="28"/>
          <w:szCs w:val="28"/>
        </w:rPr>
        <w:t>танной литературе, всесторо</w:t>
      </w:r>
      <w:r w:rsidR="00261538" w:rsidRPr="00CD3004">
        <w:rPr>
          <w:sz w:val="28"/>
          <w:szCs w:val="28"/>
        </w:rPr>
        <w:t>нний и глубокий анализ действую</w:t>
      </w:r>
      <w:r w:rsidRPr="00121EF2">
        <w:rPr>
          <w:sz w:val="28"/>
          <w:szCs w:val="28"/>
        </w:rPr>
        <w:t xml:space="preserve">щего законодательства, практики его применения.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В тексте курсовой работы следует избегать использования личных местоимений, заменяя их безличными формами (вместо «я считаю» - «авт</w:t>
      </w:r>
      <w:r w:rsidR="00261538" w:rsidRPr="00CD3004">
        <w:rPr>
          <w:sz w:val="28"/>
          <w:szCs w:val="28"/>
        </w:rPr>
        <w:t xml:space="preserve">ор считает», «мы полагаем»). </w:t>
      </w:r>
      <w:r w:rsidRPr="00121EF2">
        <w:rPr>
          <w:sz w:val="28"/>
          <w:szCs w:val="28"/>
        </w:rPr>
        <w:t xml:space="preserve">Рекомендуется использование вводных и соединительных слов – таким образом, из этого следует, в связи и т.д. – для </w:t>
      </w:r>
      <w:r w:rsidRPr="00121EF2">
        <w:rPr>
          <w:sz w:val="28"/>
          <w:szCs w:val="28"/>
        </w:rPr>
        <w:lastRenderedPageBreak/>
        <w:t xml:space="preserve">подчеркивания причинно-следственных связей и выражения личного отношения к излагаемому материалу.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Оформление курсовой работы осуществляется в соответствии с требованиями, указанными в Положении о требованиях к оформлению рефератов, контрольных, к</w:t>
      </w:r>
      <w:r w:rsidR="00BA1372" w:rsidRPr="00CD3004">
        <w:rPr>
          <w:sz w:val="28"/>
          <w:szCs w:val="28"/>
        </w:rPr>
        <w:t>урсовых и дипломных работ УрГЭУ</w:t>
      </w:r>
      <w:r w:rsidRPr="00121EF2">
        <w:rPr>
          <w:sz w:val="28"/>
          <w:szCs w:val="28"/>
        </w:rPr>
        <w:t xml:space="preserve">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Курсовая работа должна быть грамотно написана и правильно оформлена. Работа выполняется печатным способом с использованием компьютера (текстовый редактор Microsoft Word) и принтера на белой бумаг</w:t>
      </w:r>
      <w:r w:rsidRPr="00CD3004">
        <w:rPr>
          <w:sz w:val="28"/>
          <w:szCs w:val="28"/>
        </w:rPr>
        <w:t>е, текст работы следует распола</w:t>
      </w:r>
      <w:r w:rsidRPr="00121EF2">
        <w:rPr>
          <w:sz w:val="28"/>
          <w:szCs w:val="28"/>
        </w:rPr>
        <w:t>гать на одной стороне листа формата А4 (297х</w:t>
      </w:r>
      <w:r w:rsidRPr="00CD3004">
        <w:rPr>
          <w:sz w:val="28"/>
          <w:szCs w:val="28"/>
        </w:rPr>
        <w:t>210 мм). Иллю</w:t>
      </w:r>
      <w:r w:rsidRPr="00121EF2">
        <w:rPr>
          <w:sz w:val="28"/>
          <w:szCs w:val="28"/>
        </w:rPr>
        <w:t xml:space="preserve">страции, графики, таблицы могут выполняться на бумаге других форматов (с соответствующим сгибом).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Каждая страница текста, включая иллюстрации и приложения, нумеруется арабскими цифрами, кроме титульного листа и содержания, по порядку без пропусков и повторений. Номера страниц проставляются, начиная с введения (третья страница), в центре нижней части листа без точки. Все листы работы должны быть скреплены или сброшюрованы.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Текст работы следует п</w:t>
      </w:r>
      <w:r w:rsidR="00261538" w:rsidRPr="00CD3004">
        <w:rPr>
          <w:sz w:val="28"/>
          <w:szCs w:val="28"/>
        </w:rPr>
        <w:t>ечатать, соблюдая следующие раз</w:t>
      </w:r>
      <w:r w:rsidRPr="00121EF2">
        <w:rPr>
          <w:sz w:val="28"/>
          <w:szCs w:val="28"/>
        </w:rPr>
        <w:t xml:space="preserve">меры полей: левое – 30 мм, нижнее и верхнее – 20 мм, правое – 10 мм.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Рекомендуемым типом шрифта является Times New Roman, размер которого 14 pt (пунктов) </w:t>
      </w:r>
      <w:r w:rsidR="00261538" w:rsidRPr="00CD3004">
        <w:rPr>
          <w:sz w:val="28"/>
          <w:szCs w:val="28"/>
        </w:rPr>
        <w:t>(на рисунках и в таблицах допус</w:t>
      </w:r>
      <w:r w:rsidRPr="00121EF2">
        <w:rPr>
          <w:sz w:val="28"/>
          <w:szCs w:val="28"/>
        </w:rPr>
        <w:t xml:space="preserve">кается применение более мелкого размера шрифта, но не менее 10 pt).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Текст печатается через 1,5-й интервал, красная строка – 1,25 см.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Цвет шрифта должен быть черным, необходимо соблюдать равномерную плотность, контрастность и четкость изображения по всей работе. Разрешаетс</w:t>
      </w:r>
      <w:r w:rsidR="00261538" w:rsidRPr="00CD3004">
        <w:rPr>
          <w:sz w:val="28"/>
          <w:szCs w:val="28"/>
        </w:rPr>
        <w:t>я использовать компьютерные воз</w:t>
      </w:r>
      <w:r w:rsidRPr="00121EF2">
        <w:rPr>
          <w:sz w:val="28"/>
          <w:szCs w:val="28"/>
        </w:rPr>
        <w:t>можности акцентирования внимания на определенных терминах и формулах, применяя курс</w:t>
      </w:r>
      <w:r w:rsidR="00261538" w:rsidRPr="00CD3004">
        <w:rPr>
          <w:sz w:val="28"/>
          <w:szCs w:val="28"/>
        </w:rPr>
        <w:t>ив, полужирный шрифт не применя</w:t>
      </w:r>
      <w:r w:rsidRPr="00121EF2">
        <w:rPr>
          <w:sz w:val="28"/>
          <w:szCs w:val="28"/>
        </w:rPr>
        <w:t xml:space="preserve">ется. </w:t>
      </w:r>
    </w:p>
    <w:p w:rsidR="00121EF2" w:rsidRPr="00121EF2" w:rsidRDefault="00121EF2" w:rsidP="00261538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Опечатки, описки и гр</w:t>
      </w:r>
      <w:r w:rsidR="00261538" w:rsidRPr="00CD3004">
        <w:rPr>
          <w:sz w:val="28"/>
          <w:szCs w:val="28"/>
        </w:rPr>
        <w:t>афические неточности, обнаружен</w:t>
      </w:r>
      <w:r w:rsidRPr="00121EF2">
        <w:rPr>
          <w:sz w:val="28"/>
          <w:szCs w:val="28"/>
        </w:rPr>
        <w:t>ные в процессе подготовки работы,</w:t>
      </w:r>
      <w:r w:rsidR="00261538" w:rsidRPr="00CD3004">
        <w:rPr>
          <w:sz w:val="28"/>
          <w:szCs w:val="28"/>
        </w:rPr>
        <w:t xml:space="preserve"> допускается исправлять под</w:t>
      </w:r>
      <w:r w:rsidRPr="00121EF2">
        <w:rPr>
          <w:sz w:val="28"/>
          <w:szCs w:val="28"/>
        </w:rPr>
        <w:t>чисткой или закрашиванием белой краской и нанесением на том же месте исправленного текс</w:t>
      </w:r>
      <w:r w:rsidR="00261538" w:rsidRPr="00CD3004">
        <w:rPr>
          <w:sz w:val="28"/>
          <w:szCs w:val="28"/>
        </w:rPr>
        <w:t>та (графики) машинописным спосо</w:t>
      </w:r>
      <w:r w:rsidRPr="00121EF2">
        <w:rPr>
          <w:sz w:val="28"/>
          <w:szCs w:val="28"/>
        </w:rPr>
        <w:t>бом или черными чернилами, пастой или тушью – рукописным способом. Повреждения листов</w:t>
      </w:r>
      <w:r w:rsidR="00261538" w:rsidRPr="00CD3004">
        <w:rPr>
          <w:sz w:val="28"/>
          <w:szCs w:val="28"/>
        </w:rPr>
        <w:t xml:space="preserve"> работы, помарки и следы не пол</w:t>
      </w:r>
      <w:r w:rsidRPr="00121EF2">
        <w:rPr>
          <w:sz w:val="28"/>
          <w:szCs w:val="28"/>
        </w:rPr>
        <w:t xml:space="preserve">ностью удаленного прежнего текста (графики) не допускаются.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Курсовая работа дол</w:t>
      </w:r>
      <w:r w:rsidR="00261538" w:rsidRPr="00CD3004">
        <w:rPr>
          <w:sz w:val="28"/>
          <w:szCs w:val="28"/>
        </w:rPr>
        <w:t>жна включать следующие структур</w:t>
      </w:r>
      <w:r w:rsidRPr="00121EF2">
        <w:rPr>
          <w:sz w:val="28"/>
          <w:szCs w:val="28"/>
        </w:rPr>
        <w:t xml:space="preserve">ные элементы: титульный лист, содержание, введение, основной текст, заключение, список использованных источников (являются обязательными элементами), приложения (является дополнительным элементом). Основной текст может быть разделен на главы и параграфы.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Каждый структурный элемент курсовой работы (титульный лист, содержание, введение, заключение, список использованных источников, приложение) и главы необходимо начинать с новой страницы. Следующий параграф внутри одной главы начинается через 2 межстрочных интервала на том же листе, где закончился предыдущий.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Расстояние между заголовком структурного элемента и текстом, заголовками главы и параграфа, заголовком параграфа и текстом составляет 2 межстрочных интервала.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Наименования структурных элементов курсовой работы («СОДЕРЖАНИЕ»,</w:t>
      </w:r>
      <w:r w:rsidRPr="00CD3004">
        <w:rPr>
          <w:sz w:val="28"/>
          <w:szCs w:val="28"/>
        </w:rPr>
        <w:t xml:space="preserve"> «ВВЕДЕНИЕ», «ЗАКЛЮЧЕНИЕ», «СПИ</w:t>
      </w:r>
      <w:r w:rsidRPr="00121EF2">
        <w:rPr>
          <w:sz w:val="28"/>
          <w:szCs w:val="28"/>
        </w:rPr>
        <w:t xml:space="preserve">СОК </w:t>
      </w:r>
      <w:r w:rsidRPr="00121EF2">
        <w:rPr>
          <w:sz w:val="28"/>
          <w:szCs w:val="28"/>
        </w:rPr>
        <w:lastRenderedPageBreak/>
        <w:t>ИСПОЛ</w:t>
      </w:r>
      <w:r w:rsidR="00261538" w:rsidRPr="00CD3004">
        <w:rPr>
          <w:sz w:val="28"/>
          <w:szCs w:val="28"/>
        </w:rPr>
        <w:t>ЬЗОВАННЫХ ИСТОЧНИКОВ», «ПРИЛОЖЕ</w:t>
      </w:r>
      <w:r w:rsidRPr="00121EF2">
        <w:rPr>
          <w:sz w:val="28"/>
          <w:szCs w:val="28"/>
        </w:rPr>
        <w:t xml:space="preserve">НИЕ») служат заголовками структурных элементов. Данные наименования пишутся по центру страницы без точки в конце прописными (заглавными) буквами, не подчеркивая.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Размер шрифта должен соответствовать размеру шрифта текста. </w:t>
      </w:r>
    </w:p>
    <w:p w:rsidR="00121EF2" w:rsidRPr="00121EF2" w:rsidRDefault="00121EF2" w:rsidP="00261538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Главы, параграфы должны иметь заголовки. Слова «глава», «параграф», «пункт», «подпункт» не пишутся. Их следует нумеровать арабскими цифрами и записывать по центру страницы прописными (заглавными) буквами без точки в конце, не подчеркивая. Номер главы указывается цифрой (например, 1, 2, 3), номер параграфа включает номер главы и порядковый номер пара-графа, разделенные точкой (например, 1.1, 2.1, 3.3). После номера главы и параграфа в тексте точку не ставят. Если заголовок состоит из двух предложений, их разд</w:t>
      </w:r>
      <w:r w:rsidR="00261538" w:rsidRPr="00CD3004">
        <w:rPr>
          <w:sz w:val="28"/>
          <w:szCs w:val="28"/>
        </w:rPr>
        <w:t xml:space="preserve">еляют точкой. Переносы слов </w:t>
      </w:r>
      <w:r w:rsidRPr="00121EF2">
        <w:rPr>
          <w:sz w:val="28"/>
          <w:szCs w:val="28"/>
        </w:rPr>
        <w:t xml:space="preserve">в заголовках не допускаются. Не допускается писать заголовок параграфа на одном листе, а его текст – на другом.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Заголовки должны четко и кратко раскрывать содержание глав и параграфов.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Каждую главу работы следует начинать с нового листа, а параграфы продолжать на заполненном листе с соблюдением указанного расстояния. Не допус</w:t>
      </w:r>
      <w:r w:rsidR="00BA1372" w:rsidRPr="00CD3004">
        <w:rPr>
          <w:sz w:val="28"/>
          <w:szCs w:val="28"/>
        </w:rPr>
        <w:t>кается оставлять заголовок пара</w:t>
      </w:r>
      <w:r w:rsidRPr="00121EF2">
        <w:rPr>
          <w:sz w:val="28"/>
          <w:szCs w:val="28"/>
        </w:rPr>
        <w:t xml:space="preserve">графа внизу листа, если за ним не следует хотя бы одной строки текста.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В содержании работы </w:t>
      </w:r>
      <w:r w:rsidR="00BA1372" w:rsidRPr="00CD3004">
        <w:rPr>
          <w:sz w:val="28"/>
          <w:szCs w:val="28"/>
        </w:rPr>
        <w:t>наименования структурных элемен</w:t>
      </w:r>
      <w:r w:rsidRPr="00121EF2">
        <w:rPr>
          <w:sz w:val="28"/>
          <w:szCs w:val="28"/>
        </w:rPr>
        <w:t xml:space="preserve">тов указываются с левого края страницы, при этом первая буква наименования является прописной (заглавной), остальные буквы являются строчными, например: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Введение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1 Понятие и виды источников гражданского права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2 Гражданское законодательство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3 Подзаконные нормативно-правовые акты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4 Международные договоры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Заключение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Список использованных источников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Приложения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Сокращение слов (помимо общепринятых) не допускается.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Сокращение русских слов и словосочетаний допускается при условии соблюдения требований ГОСТ 7.12–93 «Система стандартов по информации, б</w:t>
      </w:r>
      <w:r w:rsidR="00261538" w:rsidRPr="00CD3004">
        <w:rPr>
          <w:sz w:val="28"/>
          <w:szCs w:val="28"/>
        </w:rPr>
        <w:t>иблиотечному и издательскому де</w:t>
      </w:r>
      <w:r w:rsidRPr="00121EF2">
        <w:rPr>
          <w:sz w:val="28"/>
          <w:szCs w:val="28"/>
        </w:rPr>
        <w:t xml:space="preserve">лу. Библиографическая запись. Сокращение слов на русском языке. Общие требования и правила».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В тексте курсовой работы допускаются: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- общепринятые сокращ</w:t>
      </w:r>
      <w:r w:rsidR="00261538" w:rsidRPr="00CD3004">
        <w:rPr>
          <w:sz w:val="28"/>
          <w:szCs w:val="28"/>
        </w:rPr>
        <w:t>ения и аббревиатуры, установлен</w:t>
      </w:r>
      <w:r w:rsidRPr="00121EF2">
        <w:rPr>
          <w:sz w:val="28"/>
          <w:szCs w:val="28"/>
        </w:rPr>
        <w:t>ные правилами русской орфографии и пунктуации, соответствующими нормативными документами (например, год – г., годы – гг., и так далее – и т.д., метр – м, тысяч – тыс., миллион – млн, миллиард – млрд, триллион – трл</w:t>
      </w:r>
      <w:r w:rsidR="00261538" w:rsidRPr="00CD3004">
        <w:rPr>
          <w:sz w:val="28"/>
          <w:szCs w:val="28"/>
        </w:rPr>
        <w:t>н, страница – с., Российская Фе</w:t>
      </w:r>
      <w:r w:rsidRPr="00121EF2">
        <w:rPr>
          <w:sz w:val="28"/>
          <w:szCs w:val="28"/>
        </w:rPr>
        <w:t xml:space="preserve">дерация – РФ, акционерное общество – АО);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- сокращения, применяемые с цифровыми величинами;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- сокращения единиц измерения величин;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- сокращения в примечаниях, сносках и списке литературы, предусмотренные правилами </w:t>
      </w:r>
      <w:r w:rsidR="00261538" w:rsidRPr="00CD3004">
        <w:rPr>
          <w:sz w:val="28"/>
          <w:szCs w:val="28"/>
        </w:rPr>
        <w:t xml:space="preserve">библиографического описания.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lastRenderedPageBreak/>
        <w:t xml:space="preserve">При использовании авторской аббревиатуры необходимо при первом её упоминании дать полную расшифровку, например, «…Уральский государственный экономический университет (далее УрГЭУ)…».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Не допускается использование сокращений и аббревиатур в заголовках работы, глав, параграфов.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Если в тексте есть перечисления, перед каждым элементом перечисления ставится дефис (иные маркеры не допустимы). Например: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«….заключение содержит: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- краткие выводы;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- оценку решений;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- разработку рекомендаций.»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При необходимости ссылки в тексте работы на один из элементов перечисления вместо дефиса ставятся строчные буквы в порядке русского алфавита, начиная с буквы «а» (за исключением букв «ё», «з», «й», «о», «ч», «ъ», «ы», «ь»).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отступа. Например: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а)…;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б) по юридической силе выделяют: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1) нормы законов;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2) нормы подзаконных актов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в) …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В курсовой работе для наглядности, уменьшения физического объема сплошного текста следует использовать иллюстрации – графики, схемы, диагра</w:t>
      </w:r>
      <w:r w:rsidR="00261538" w:rsidRPr="00CD3004">
        <w:rPr>
          <w:sz w:val="28"/>
          <w:szCs w:val="28"/>
        </w:rPr>
        <w:t>ммы, чертежи, рисунки и фотогра</w:t>
      </w:r>
      <w:r w:rsidRPr="00121EF2">
        <w:rPr>
          <w:sz w:val="28"/>
          <w:szCs w:val="28"/>
        </w:rPr>
        <w:t xml:space="preserve">фии. Все иллюстрации именуются рисунками. Их количество за-висит от содержания работы и должно быть достаточно для того, чтобы придать ей ясность и конкретность.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Рисунки должны быть созданы с помощью инструментов Microsoft Wоrd, возможно использование цвета. При цветном исполнении рисунков следует использовать принтер с возможностью цветной печати. При использовании в рисунках черно-белой печати следует применять черно-белую </w:t>
      </w:r>
      <w:r w:rsidR="00261538" w:rsidRPr="00CD3004">
        <w:rPr>
          <w:sz w:val="28"/>
          <w:szCs w:val="28"/>
        </w:rPr>
        <w:t xml:space="preserve">штриховку элементов рисунка.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 xml:space="preserve">На все рисунки должны </w:t>
      </w:r>
      <w:r w:rsidRPr="00CD3004">
        <w:rPr>
          <w:sz w:val="28"/>
          <w:szCs w:val="28"/>
        </w:rPr>
        <w:t>быть даны ссылки в тексте рабо</w:t>
      </w:r>
      <w:r w:rsidRPr="00121EF2">
        <w:rPr>
          <w:sz w:val="28"/>
          <w:szCs w:val="28"/>
        </w:rPr>
        <w:t>ты, например, «…в соответст</w:t>
      </w:r>
      <w:r w:rsidRPr="00CD3004">
        <w:rPr>
          <w:sz w:val="28"/>
          <w:szCs w:val="28"/>
        </w:rPr>
        <w:t>вии с рисунком 4 …» или «… тен</w:t>
      </w:r>
      <w:r w:rsidRPr="00121EF2">
        <w:rPr>
          <w:sz w:val="28"/>
          <w:szCs w:val="28"/>
        </w:rPr>
        <w:t xml:space="preserve">денцию к повышению (рисунок 4)».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Иллюстрации (схемы, диа</w:t>
      </w:r>
      <w:r w:rsidRPr="00CD3004">
        <w:rPr>
          <w:sz w:val="28"/>
          <w:szCs w:val="28"/>
        </w:rPr>
        <w:t>граммы, рисунки) следует распо</w:t>
      </w:r>
      <w:r w:rsidRPr="00121EF2">
        <w:rPr>
          <w:sz w:val="28"/>
          <w:szCs w:val="28"/>
        </w:rPr>
        <w:t xml:space="preserve">лагать в работе непосредственно после текста, в котором они упоминаются впервые, или сначала следующей страницы, если в указанном месте они не помещаются. </w:t>
      </w:r>
    </w:p>
    <w:p w:rsidR="00121EF2" w:rsidRPr="00121EF2" w:rsidRDefault="00121EF2" w:rsidP="00121EF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121EF2">
        <w:rPr>
          <w:sz w:val="28"/>
          <w:szCs w:val="28"/>
        </w:rPr>
        <w:t>Иллюстрации, за исключением рисунков в приложениях, нумеруются арабскими ци</w:t>
      </w:r>
      <w:r w:rsidRPr="00CD3004">
        <w:rPr>
          <w:sz w:val="28"/>
          <w:szCs w:val="28"/>
        </w:rPr>
        <w:t>фрами сквозной нумерацией</w:t>
      </w:r>
      <w:r w:rsidRPr="00121EF2">
        <w:rPr>
          <w:sz w:val="28"/>
          <w:szCs w:val="28"/>
        </w:rPr>
        <w:t xml:space="preserve">. 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Иллюстрации должны иметь название, которое помещается под ними. Слово «рисунок» пишется полностью, после чего следует его порядковый </w:t>
      </w:r>
      <w:r w:rsidR="00121EF2" w:rsidRPr="00CD3004">
        <w:rPr>
          <w:sz w:val="28"/>
          <w:szCs w:val="28"/>
        </w:rPr>
        <w:t xml:space="preserve">номер и через дефис – название. </w:t>
      </w:r>
      <w:r w:rsidRPr="00CD3004">
        <w:rPr>
          <w:sz w:val="28"/>
          <w:szCs w:val="28"/>
        </w:rPr>
        <w:t>Располагается посредине строки без абзацного отступа.</w:t>
      </w:r>
    </w:p>
    <w:p w:rsidR="00BA1372" w:rsidRPr="00CD3004" w:rsidRDefault="00BA1372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Рисунки каждого приложения обозначают отдельной нумерацией арабскими цифрами с добавлением перед цифрой обозначения приложения (например, рисунок 3).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BA1372">
        <w:rPr>
          <w:sz w:val="28"/>
          <w:szCs w:val="28"/>
        </w:rPr>
        <w:t xml:space="preserve">При необходимости между рисунком и его заголовком помещаются поясняющие данные (подрисуночный текст), например, легенда. 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BA1372">
        <w:rPr>
          <w:sz w:val="28"/>
          <w:szCs w:val="28"/>
        </w:rPr>
        <w:lastRenderedPageBreak/>
        <w:t xml:space="preserve">В курсовой работе фактический материал в обобщенном и систематизированном виде может быть представлен в виде таблицы. 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BA1372">
        <w:rPr>
          <w:sz w:val="28"/>
          <w:szCs w:val="28"/>
        </w:rPr>
        <w:t xml:space="preserve">На все таблицы должны быть ссылки в тексте. При ссылке следует писать слово «таблица» с указанием её номера. Например: «В таблице 1 приведены данные о ...» или «… характеризуется показателями (таблица 2)». 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BA1372">
        <w:rPr>
          <w:sz w:val="28"/>
          <w:szCs w:val="28"/>
        </w:rPr>
        <w:t xml:space="preserve">Таблицу следует располагать в работе непосредственно после текста, в котором она упоминается впервые, или на следующей странице. Таблицы сверху и снизу ограничиваются линиями. </w:t>
      </w:r>
    </w:p>
    <w:p w:rsidR="00BA1372" w:rsidRPr="00CD3004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Таблицы, за исключением таблиц в приложениях, следует нумеровать арабскими цифрами сквозной нумерацией в пределах всей работы. Каждая таблица должна иметь название (заголовок), которое должно отражать её содержание, быть точным, кратким. Название таблицы следует размещать над таблицей слева, без абзацного отступа в одну строку с ее номером через тире. </w:t>
      </w:r>
    </w:p>
    <w:p w:rsidR="00BA1372" w:rsidRPr="00CD3004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Если таблица является авторской разработкой, необходимо после заголовка таблицы поставить знак сноски и указать в форме подстрочной сноски внизу страницы, на основании каких источников она составлена.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BA1372">
        <w:rPr>
          <w:sz w:val="28"/>
          <w:szCs w:val="28"/>
        </w:rPr>
        <w:t>Располагают таблицы на странице обычно вертикально. Помещенные на отдельной ст</w:t>
      </w:r>
      <w:r w:rsidRPr="00CD3004">
        <w:rPr>
          <w:sz w:val="28"/>
          <w:szCs w:val="28"/>
        </w:rPr>
        <w:t>ранице таблицы могут быть распо</w:t>
      </w:r>
      <w:r w:rsidRPr="00BA1372">
        <w:rPr>
          <w:sz w:val="28"/>
          <w:szCs w:val="28"/>
        </w:rPr>
        <w:t xml:space="preserve">ложены горизонтально, причем графа с наименованиями показателей должна размещаться в левой части страницы. Слева, справа и снизу таблицы ограничиваются линиями. 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Таблицу с большим числом строк допускается переносить на другую страницу. При переносе части таблицы на другую страницу слово «Таблица» указывают один раз слева над первой</w:t>
      </w:r>
      <w:r w:rsidR="00AC68D3" w:rsidRPr="00CD3004">
        <w:rPr>
          <w:sz w:val="28"/>
          <w:szCs w:val="28"/>
        </w:rPr>
        <w:t xml:space="preserve"> </w:t>
      </w:r>
      <w:r w:rsidRPr="00BA1372">
        <w:rPr>
          <w:sz w:val="28"/>
          <w:szCs w:val="28"/>
        </w:rPr>
        <w:t xml:space="preserve">частью таблицы. На странице, на которую перенесена часть таблицы, слева пишут «Продолжение таблицы» или «Окончание таблицы» с указанием номера таблицы и повторением шапки таблицы. 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BA1372">
        <w:rPr>
          <w:sz w:val="28"/>
          <w:szCs w:val="28"/>
        </w:rPr>
        <w:t>Если таблица переносится, то на странице, где помещена первая часть таблицы, нижняя ограничительная линия не проводится. Это же относится к странице (страницам), где помещено продолжение таблицы. Нижняя ограничительная линия таблицы проводится только на страниц</w:t>
      </w:r>
      <w:r w:rsidRPr="00CD3004">
        <w:rPr>
          <w:sz w:val="28"/>
          <w:szCs w:val="28"/>
        </w:rPr>
        <w:t>е, где помещено окончание табли</w:t>
      </w:r>
      <w:r w:rsidRPr="00BA1372">
        <w:rPr>
          <w:sz w:val="28"/>
          <w:szCs w:val="28"/>
        </w:rPr>
        <w:t xml:space="preserve">цы. 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BA1372">
        <w:rPr>
          <w:sz w:val="28"/>
          <w:szCs w:val="28"/>
        </w:rPr>
        <w:t>Таблицу следует размещат</w:t>
      </w:r>
      <w:r w:rsidRPr="00CD3004">
        <w:rPr>
          <w:sz w:val="28"/>
          <w:szCs w:val="28"/>
        </w:rPr>
        <w:t>ь так, чтобы читать ее было воз</w:t>
      </w:r>
      <w:r w:rsidRPr="00BA1372">
        <w:rPr>
          <w:sz w:val="28"/>
          <w:szCs w:val="28"/>
        </w:rPr>
        <w:t>можно без поворота работы; если такое размещение невозможно, таблицу располагают так, что</w:t>
      </w:r>
      <w:r w:rsidRPr="00CD3004">
        <w:rPr>
          <w:sz w:val="28"/>
          <w:szCs w:val="28"/>
        </w:rPr>
        <w:t>бы ее можно было читать, повора</w:t>
      </w:r>
      <w:r w:rsidRPr="00BA1372">
        <w:rPr>
          <w:sz w:val="28"/>
          <w:szCs w:val="28"/>
        </w:rPr>
        <w:t xml:space="preserve">чивая работу по часовой стрелке. 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BA1372">
        <w:rPr>
          <w:sz w:val="28"/>
          <w:szCs w:val="28"/>
        </w:rPr>
        <w:t xml:space="preserve">Заголовки граф и строк </w:t>
      </w:r>
      <w:r w:rsidRPr="00CD3004">
        <w:rPr>
          <w:sz w:val="28"/>
          <w:szCs w:val="28"/>
        </w:rPr>
        <w:t>таблицы следует писать с пропис</w:t>
      </w:r>
      <w:r w:rsidRPr="00BA1372">
        <w:rPr>
          <w:sz w:val="28"/>
          <w:szCs w:val="28"/>
        </w:rPr>
        <w:t>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граф, как правило, записывают параллельно строкам таблицы. При необх</w:t>
      </w:r>
      <w:r w:rsidRPr="00CD3004">
        <w:rPr>
          <w:sz w:val="28"/>
          <w:szCs w:val="28"/>
        </w:rPr>
        <w:t>одимости допускается перпендику</w:t>
      </w:r>
      <w:r w:rsidRPr="00BA1372">
        <w:rPr>
          <w:sz w:val="28"/>
          <w:szCs w:val="28"/>
        </w:rPr>
        <w:t xml:space="preserve">лярное расположение заголовков граф. 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BA1372">
        <w:rPr>
          <w:sz w:val="28"/>
          <w:szCs w:val="28"/>
        </w:rPr>
        <w:t>В таблице возможно использование размера шрифта меньшего, чем в тексте работы,</w:t>
      </w:r>
      <w:r w:rsidRPr="00CD3004">
        <w:rPr>
          <w:sz w:val="28"/>
          <w:szCs w:val="28"/>
        </w:rPr>
        <w:t xml:space="preserve"> но не менее 10 и одинарного ин</w:t>
      </w:r>
      <w:r w:rsidRPr="00BA1372">
        <w:rPr>
          <w:sz w:val="28"/>
          <w:szCs w:val="28"/>
        </w:rPr>
        <w:t xml:space="preserve">тервала. 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BA1372">
        <w:rPr>
          <w:sz w:val="28"/>
          <w:szCs w:val="28"/>
        </w:rPr>
        <w:t>Если все показатели, п</w:t>
      </w:r>
      <w:r w:rsidRPr="00CD3004">
        <w:rPr>
          <w:sz w:val="28"/>
          <w:szCs w:val="28"/>
        </w:rPr>
        <w:t>риведенные в графах таблицы, вы</w:t>
      </w:r>
      <w:r w:rsidRPr="00BA1372">
        <w:rPr>
          <w:sz w:val="28"/>
          <w:szCs w:val="28"/>
        </w:rPr>
        <w:t>ражены в одной и той же единице измерения, то ее обозначение необходимо помещать над табли</w:t>
      </w:r>
      <w:r w:rsidRPr="00CD3004">
        <w:rPr>
          <w:sz w:val="28"/>
          <w:szCs w:val="28"/>
        </w:rPr>
        <w:t>цей справа. Если показатели таб</w:t>
      </w:r>
      <w:r w:rsidRPr="00BA1372">
        <w:rPr>
          <w:sz w:val="28"/>
          <w:szCs w:val="28"/>
        </w:rPr>
        <w:t xml:space="preserve">лицы выражены в разных единицах измерения, то обозначение единицы измерения указывается после </w:t>
      </w:r>
      <w:r w:rsidRPr="00BA1372">
        <w:rPr>
          <w:sz w:val="28"/>
          <w:szCs w:val="28"/>
        </w:rPr>
        <w:lastRenderedPageBreak/>
        <w:t xml:space="preserve">наименования показателя через запятую. Допускается при необходимости выносить в отдельную графу обозначения единиц измерения. </w:t>
      </w:r>
    </w:p>
    <w:p w:rsidR="00BA1372" w:rsidRPr="00BA1372" w:rsidRDefault="00BA1372" w:rsidP="00BA1372">
      <w:pPr>
        <w:pStyle w:val="a3"/>
        <w:tabs>
          <w:tab w:val="left" w:pos="8092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A1372">
        <w:rPr>
          <w:sz w:val="28"/>
          <w:szCs w:val="28"/>
        </w:rPr>
        <w:t>При отсутствии отдельн</w:t>
      </w:r>
      <w:r w:rsidRPr="00CD3004">
        <w:rPr>
          <w:sz w:val="28"/>
          <w:szCs w:val="28"/>
        </w:rPr>
        <w:t>ых данных в таблице ставить про</w:t>
      </w:r>
      <w:r w:rsidRPr="00BA1372">
        <w:rPr>
          <w:sz w:val="28"/>
          <w:szCs w:val="28"/>
        </w:rPr>
        <w:t>черк (тире). Цифры в графах таблицы проставляются так, чтобы разряды чисел во всей графе располагались один под другим. В одной графе должно соблюда</w:t>
      </w:r>
      <w:r w:rsidRPr="00CD3004">
        <w:rPr>
          <w:sz w:val="28"/>
          <w:szCs w:val="28"/>
        </w:rPr>
        <w:t>ться одинаковое количество деся</w:t>
      </w:r>
      <w:r w:rsidRPr="00BA1372">
        <w:rPr>
          <w:sz w:val="28"/>
          <w:szCs w:val="28"/>
        </w:rPr>
        <w:t>тичных знаков для всех показат</w:t>
      </w:r>
      <w:r w:rsidRPr="00CD3004">
        <w:rPr>
          <w:sz w:val="28"/>
          <w:szCs w:val="28"/>
        </w:rPr>
        <w:t xml:space="preserve">елей. Если цифровые или иные </w:t>
      </w:r>
      <w:r w:rsidRPr="00BA1372">
        <w:rPr>
          <w:rFonts w:eastAsiaTheme="minorHAnsi"/>
          <w:sz w:val="28"/>
          <w:szCs w:val="28"/>
          <w:lang w:eastAsia="en-US"/>
        </w:rPr>
        <w:t xml:space="preserve">данные в какой-либо строке таблицы отсутствуют, то ставится прочерк. </w:t>
      </w:r>
    </w:p>
    <w:p w:rsidR="00AC68D3" w:rsidRPr="00CD3004" w:rsidRDefault="00BA1372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rFonts w:eastAsiaTheme="minorHAnsi"/>
          <w:sz w:val="28"/>
          <w:szCs w:val="28"/>
          <w:lang w:eastAsia="en-US"/>
        </w:rPr>
        <w:t xml:space="preserve">Если таблицы размещены в приложении, их нумерация имеет определенные особенности. Таблицы каждого приложения нумеруют отдельной </w:t>
      </w:r>
      <w:r w:rsidRPr="00CD3004">
        <w:rPr>
          <w:sz w:val="28"/>
          <w:szCs w:val="28"/>
        </w:rPr>
        <w:t>нумерацией арабскими цифрами. При этом перед цифрой, обозначающей номер таблицы в приложении ставится буква соответствующего приложения</w:t>
      </w:r>
      <w:r w:rsidR="00AC68D3" w:rsidRPr="00CD3004">
        <w:rPr>
          <w:sz w:val="28"/>
          <w:szCs w:val="28"/>
        </w:rPr>
        <w:t>.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На все таблицы должны быть ссылки в тексте. Например: «В таблице 1 приведены данные о ...». </w:t>
      </w:r>
    </w:p>
    <w:p w:rsidR="00AC68D3" w:rsidRPr="00CD3004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При необходимости пояснить содержание текста, таблицы или иллюстрации в курсовой работе следует помещать примечания. Их размещают непосредственно в конце страницы, таблицы, иллюстрации, к которым они относятся, и печатают с прописной буквы с абзацного отступа после слова «Примечание» или «Примечания». Если примечание одно, то после слова «Примечание» ставится тире и примечание печатается с прописной буквы. Одно примечание не нумеруют. Если их несколько, то после слова «Примечания» ставят двоеточие и каждое примечание печатают с прописной буквы с новой строки с абзацного отступа, нумеруя их по порядку арабскими цифрами.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b/>
          <w:i/>
          <w:sz w:val="28"/>
          <w:szCs w:val="28"/>
        </w:rPr>
        <w:t>Цитаты, а также все заимствования из печати данные</w:t>
      </w:r>
      <w:r w:rsidRPr="00AC68D3">
        <w:rPr>
          <w:sz w:val="28"/>
          <w:szCs w:val="28"/>
        </w:rPr>
        <w:t xml:space="preserve"> (нормативы, цифры и др.) должны иметь библиографическую ссылку на первичный источник. Ссылка ставится</w:t>
      </w:r>
      <w:r w:rsidRPr="00CD3004">
        <w:rPr>
          <w:sz w:val="28"/>
          <w:szCs w:val="28"/>
        </w:rPr>
        <w:t xml:space="preserve"> непосредствен</w:t>
      </w:r>
      <w:r w:rsidRPr="00AC68D3">
        <w:rPr>
          <w:sz w:val="28"/>
          <w:szCs w:val="28"/>
        </w:rPr>
        <w:t>но после того слова, числа, символа, предложения, по которому дается пояснение, в квадратных скобках. В квадратных скобках указывается порядковый номер источника в соответствии со списком использованных исто</w:t>
      </w:r>
      <w:r w:rsidRPr="00CD3004">
        <w:rPr>
          <w:sz w:val="28"/>
          <w:szCs w:val="28"/>
        </w:rPr>
        <w:t>чников и номер страницы, с кото</w:t>
      </w:r>
      <w:r w:rsidRPr="00AC68D3">
        <w:rPr>
          <w:sz w:val="28"/>
          <w:szCs w:val="28"/>
        </w:rPr>
        <w:t xml:space="preserve">рой взята информация, например: [4, с. 32].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>Приводимые в работе</w:t>
      </w:r>
      <w:r w:rsidRPr="00CD3004">
        <w:rPr>
          <w:sz w:val="28"/>
          <w:szCs w:val="28"/>
        </w:rPr>
        <w:t xml:space="preserve"> цитаты должны быть по возможно</w:t>
      </w:r>
      <w:r w:rsidRPr="00AC68D3">
        <w:rPr>
          <w:sz w:val="28"/>
          <w:szCs w:val="28"/>
        </w:rPr>
        <w:t xml:space="preserve">сти краткими. Если цитата полностью воспроизводит предложение цитируемого текста, она начинается с прописной буквы. Если цитата включена на правах части в предложение авторского текста, она пишется со строчной буквы. Если в цитату вошла только часть предложения цитируемого источника, то либо после кавычки ставится многоточие и цитата начинается с маленькой буквы, либо цитата начинается с большой буквы и заканчивается многоточием, например: Л.И. Петражицкий писал, что «…гениальный философ Кант смеялся над современной ему юриспруденцией, что она еще не сумела определить, что такое право ... Он сам работал над этой проблемой и полагал, что ему удалось ее решить. После него над этой проблемой работали многие другие выдающиеся мыслители, философы и юристы, но и теперь еще юристы ищут определения для своего понятия права» [23, с. 67].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Оформлению списка использованных источников, прилагаемого к научной работе, следует уделять самое серьезное внимание.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Сведения об источниках приводятся в следующем порядке: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lastRenderedPageBreak/>
        <w:t xml:space="preserve">1) нормативные правовые акты: Нормативно-правовые акты включаются в список в порядке убывания юридической силы в следующей очередности: международные нормативные право-вые акты, Конституция Российской Федерации, федеральные конституционные законы, федеральные законы, указы Президента Российской Федерации, постановления Правительства Российской Федерации, нормативные правовые акты федеральных органов исполнительной власти, законы субъектов Российской Феде-рации, подзаконные акты субъектов Российской Федерации, муниципальные правовые акты, акты судебных органов.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Нормативные правовые акты одного уровня располагаются в хронологическом порядке, от принятых в более ранние периоды к принятым в более поздние периоды.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Если нормативный правовой акт имеет несколько редакций, в скобках указывается последняя.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Примеры оформления нормативных правовых актов: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1. </w:t>
      </w:r>
      <w:r w:rsidRPr="00CD3004">
        <w:rPr>
          <w:sz w:val="28"/>
          <w:szCs w:val="28"/>
        </w:rPr>
        <w:t xml:space="preserve">Гражданский Кодекс РФ (часть первая) от 30.11.1994 г. № 51-ФЗ (с изм. от </w:t>
      </w:r>
      <w:r w:rsidRPr="00AC68D3">
        <w:rPr>
          <w:sz w:val="28"/>
          <w:szCs w:val="28"/>
        </w:rPr>
        <w:t>18.0</w:t>
      </w:r>
      <w:r w:rsidRPr="00CD3004">
        <w:rPr>
          <w:sz w:val="28"/>
          <w:szCs w:val="28"/>
        </w:rPr>
        <w:t>3</w:t>
      </w:r>
      <w:r w:rsidRPr="00AC68D3">
        <w:rPr>
          <w:sz w:val="28"/>
          <w:szCs w:val="28"/>
        </w:rPr>
        <w:t>.201</w:t>
      </w:r>
      <w:r w:rsidRPr="00CD3004">
        <w:rPr>
          <w:sz w:val="28"/>
          <w:szCs w:val="28"/>
        </w:rPr>
        <w:t xml:space="preserve">7.)  [Электронный ресурс] – Режим доступа: </w:t>
      </w:r>
      <w:r w:rsidRPr="00AC68D3">
        <w:rPr>
          <w:sz w:val="28"/>
          <w:szCs w:val="28"/>
        </w:rPr>
        <w:t xml:space="preserve">http://www.consultant.ru. </w:t>
      </w:r>
    </w:p>
    <w:p w:rsidR="00743DB9" w:rsidRPr="00CD3004" w:rsidRDefault="00AC68D3" w:rsidP="00743DB9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>2. Об общих принципах организации законодательных (представительных) и исполнительных органов власти субъектов Российской Федерации [Текст]: Федеральный закон от 06.10.1999 г. № 184-ФЗ // Собрание законода</w:t>
      </w:r>
      <w:r w:rsidR="00743DB9" w:rsidRPr="00CD3004">
        <w:rPr>
          <w:sz w:val="28"/>
          <w:szCs w:val="28"/>
        </w:rPr>
        <w:t>тельства РФ. - 1999. - № 43.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3. </w:t>
      </w:r>
      <w:r w:rsidR="00743DB9" w:rsidRPr="00CD3004">
        <w:rPr>
          <w:sz w:val="28"/>
          <w:szCs w:val="28"/>
        </w:rPr>
        <w:t xml:space="preserve">О применении судами некоторых положений Гражданского кодекса Российской Федерации об ответственности за нарушение обязательств: Постановление Пленума Верховного Суда РФ от 24.03.2016 N 7 [Электронный ресурс] – Режим доступа: </w:t>
      </w:r>
      <w:r w:rsidRPr="00AC68D3">
        <w:rPr>
          <w:sz w:val="28"/>
          <w:szCs w:val="28"/>
        </w:rPr>
        <w:t xml:space="preserve">http://www.consultant.ru;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2) книги, статьи, материалы конференций и семинаров. Располагаются по алфавиту фамилии автора или названию, если книга печатается под редакцией. Например: </w:t>
      </w:r>
    </w:p>
    <w:p w:rsidR="00743DB9" w:rsidRPr="00CD3004" w:rsidRDefault="00414830" w:rsidP="00743DB9">
      <w:pPr>
        <w:pStyle w:val="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Воронцов.</w:t>
      </w:r>
      <w:r w:rsidR="00743DB9" w:rsidRPr="00CD3004">
        <w:rPr>
          <w:sz w:val="28"/>
          <w:szCs w:val="28"/>
        </w:rPr>
        <w:t xml:space="preserve"> </w:t>
      </w:r>
      <w:r w:rsidRPr="00CD3004">
        <w:rPr>
          <w:sz w:val="28"/>
          <w:szCs w:val="28"/>
        </w:rPr>
        <w:t>Г.</w:t>
      </w:r>
      <w:r w:rsidR="00743DB9" w:rsidRPr="00CD3004">
        <w:rPr>
          <w:sz w:val="28"/>
          <w:szCs w:val="28"/>
        </w:rPr>
        <w:t>А. Гражданское право [Текст]: краткий к</w:t>
      </w:r>
      <w:r w:rsidRPr="00CD3004">
        <w:rPr>
          <w:sz w:val="28"/>
          <w:szCs w:val="28"/>
        </w:rPr>
        <w:t>урс : за 3 дня до экзамена / Г.</w:t>
      </w:r>
      <w:r w:rsidR="00743DB9" w:rsidRPr="00CD3004">
        <w:rPr>
          <w:sz w:val="28"/>
          <w:szCs w:val="28"/>
        </w:rPr>
        <w:t xml:space="preserve">А. Воронцов. - Изд. 8-е. - Ростов н/Д : Феникс, 2015. - 190 с. </w:t>
      </w:r>
    </w:p>
    <w:p w:rsidR="00743DB9" w:rsidRPr="00CD3004" w:rsidRDefault="00414830" w:rsidP="00743DB9">
      <w:pPr>
        <w:pStyle w:val="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Гражданское право [Текст]</w:t>
      </w:r>
      <w:r w:rsidR="00743DB9" w:rsidRPr="00CD3004">
        <w:rPr>
          <w:sz w:val="28"/>
          <w:szCs w:val="28"/>
        </w:rPr>
        <w:t xml:space="preserve">: [краткий учебный курс] / [подгот.: </w:t>
      </w:r>
      <w:r w:rsidRPr="00CD3004">
        <w:rPr>
          <w:sz w:val="28"/>
          <w:szCs w:val="28"/>
        </w:rPr>
        <w:t>С.</w:t>
      </w:r>
      <w:r w:rsidR="00743DB9" w:rsidRPr="00CD3004">
        <w:rPr>
          <w:sz w:val="28"/>
          <w:szCs w:val="28"/>
        </w:rPr>
        <w:t>С. Алек</w:t>
      </w:r>
      <w:r w:rsidRPr="00CD3004">
        <w:rPr>
          <w:sz w:val="28"/>
          <w:szCs w:val="28"/>
        </w:rPr>
        <w:t>сеев [и др.] ; под общ. ред. С.</w:t>
      </w:r>
      <w:r w:rsidR="00743DB9" w:rsidRPr="00CD3004">
        <w:rPr>
          <w:sz w:val="28"/>
          <w:szCs w:val="28"/>
        </w:rPr>
        <w:t xml:space="preserve">С. Алексеева ; Ин-т частного права. - 3-е изд., пересмотр. - Москва : Норма: ИНФРА-М, 2012. - 415 с. </w:t>
      </w:r>
    </w:p>
    <w:p w:rsidR="00743DB9" w:rsidRPr="00CD3004" w:rsidRDefault="00743DB9" w:rsidP="00743DB9">
      <w:pPr>
        <w:pStyle w:val="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Гражданское право [Электронный ресурс]: учебник / [В. А. Бессонов [и др.] ; под ред.: М. В. Карпычева, А. М. Хужина. - 2-е изд., перераб. и доп. - Москва : ФОРУМ: ИНФРА-М, 2014. - 784 с. </w:t>
      </w:r>
      <w:hyperlink r:id="rId8" w:history="1">
        <w:r w:rsidRPr="00CD3004">
          <w:rPr>
            <w:sz w:val="28"/>
            <w:szCs w:val="28"/>
          </w:rPr>
          <w:t>http://znanium.com/go.php?id=462571</w:t>
        </w:r>
      </w:hyperlink>
    </w:p>
    <w:p w:rsidR="00743DB9" w:rsidRPr="00CD3004" w:rsidRDefault="00743DB9" w:rsidP="00743DB9">
      <w:pPr>
        <w:pStyle w:val="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Гражданское право в вопросах и ответах </w:t>
      </w:r>
      <w:r w:rsidR="00414830" w:rsidRPr="00CD3004">
        <w:rPr>
          <w:sz w:val="28"/>
          <w:szCs w:val="28"/>
        </w:rPr>
        <w:t>[Текст] : учебное пособие / [С.</w:t>
      </w:r>
      <w:r w:rsidRPr="00CD3004">
        <w:rPr>
          <w:sz w:val="28"/>
          <w:szCs w:val="28"/>
        </w:rPr>
        <w:t>С</w:t>
      </w:r>
      <w:r w:rsidR="00414830" w:rsidRPr="00CD3004">
        <w:rPr>
          <w:sz w:val="28"/>
          <w:szCs w:val="28"/>
        </w:rPr>
        <w:t>. Алексеев [и др.]; под ред. С.С. Алексеева, С.</w:t>
      </w:r>
      <w:r w:rsidRPr="00CD3004">
        <w:rPr>
          <w:sz w:val="28"/>
          <w:szCs w:val="28"/>
        </w:rPr>
        <w:t>А. Степанова. - Изд. 3-е, перераб. и доп. с учетом новой ред. Гражд. кодекса РФ (Федер. законов № 223-ФЗ, 245-ФЗ, 251-ФЗ). - Москва : Проспект, 2015. - 351 с.</w:t>
      </w:r>
    </w:p>
    <w:p w:rsidR="00743DB9" w:rsidRPr="00CD3004" w:rsidRDefault="00743DB9" w:rsidP="00743DB9">
      <w:pPr>
        <w:pStyle w:val="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Щенникова</w:t>
      </w:r>
      <w:r w:rsidR="00414830" w:rsidRPr="00CD3004">
        <w:rPr>
          <w:sz w:val="28"/>
          <w:szCs w:val="28"/>
        </w:rPr>
        <w:t>, Л.</w:t>
      </w:r>
      <w:r w:rsidRPr="00CD3004">
        <w:rPr>
          <w:sz w:val="28"/>
          <w:szCs w:val="28"/>
        </w:rPr>
        <w:t>В. Гражданско-правовое регулирование: публичные интересы, общие пользы, добрые нравы [Электронный ресурс]: м</w:t>
      </w:r>
      <w:r w:rsidR="00414830" w:rsidRPr="00CD3004">
        <w:rPr>
          <w:sz w:val="28"/>
          <w:szCs w:val="28"/>
        </w:rPr>
        <w:t xml:space="preserve">онография / Л.В. </w:t>
      </w:r>
      <w:r w:rsidRPr="00CD3004">
        <w:rPr>
          <w:sz w:val="28"/>
          <w:szCs w:val="28"/>
        </w:rPr>
        <w:t>Щенникова. - Москва : Норма: ИНФРА-М, 2014. - 144 с. </w:t>
      </w:r>
      <w:hyperlink r:id="rId9" w:history="1">
        <w:r w:rsidRPr="00CD3004">
          <w:rPr>
            <w:sz w:val="28"/>
            <w:szCs w:val="28"/>
          </w:rPr>
          <w:t>http://znanium.com/go.php?id=450934</w:t>
        </w:r>
      </w:hyperlink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lastRenderedPageBreak/>
        <w:t xml:space="preserve">3) статистические сборники, инструктивные материалы, методические рекомендации, реферативная информация, норма-тивно-справочные материалы. Располагаются по алфавиту. Например: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1. Аппаратура радиоэлектронная бытовая. Входные и выходные параметры и типы соединений. Технические требова-ния [Текст]: ГОСТ Р 517721-2001. - Введ. 2002-01-01. - М.: Изд-во стандартов, 2001. - 34 с. </w:t>
      </w:r>
    </w:p>
    <w:p w:rsidR="00AC68D3" w:rsidRPr="00AC68D3" w:rsidRDefault="00743DB9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2</w:t>
      </w:r>
      <w:r w:rsidR="00AC68D3" w:rsidRPr="00AC68D3">
        <w:rPr>
          <w:sz w:val="28"/>
          <w:szCs w:val="28"/>
        </w:rPr>
        <w:t xml:space="preserve">. Временные методические рекомендации по вопросам реструктуризации бюджетной сферы и повышения эффективно-сти расходов региональных и местных бюджетов (Краткая кон-цепция реструктуризации государственного и муниципального сектора и повышения эффективности бюджетных расходов на региональном и местном уровнях) [Текст]. - М.: ИЭПП, 2006. - 67 с. </w:t>
      </w:r>
    </w:p>
    <w:p w:rsidR="00AC68D3" w:rsidRPr="00AC68D3" w:rsidRDefault="00743DB9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3</w:t>
      </w:r>
      <w:r w:rsidR="00AC68D3" w:rsidRPr="00AC68D3">
        <w:rPr>
          <w:sz w:val="28"/>
          <w:szCs w:val="28"/>
        </w:rPr>
        <w:t>. Социальное положение и уровень жизни населения России в 2010 г. [Текст]</w:t>
      </w:r>
      <w:r w:rsidRPr="00CD3004">
        <w:rPr>
          <w:sz w:val="28"/>
          <w:szCs w:val="28"/>
        </w:rPr>
        <w:t>: Стат. сб. / Росстат. - М., 2016</w:t>
      </w:r>
      <w:r w:rsidR="00AC68D3" w:rsidRPr="00AC68D3">
        <w:rPr>
          <w:sz w:val="28"/>
          <w:szCs w:val="28"/>
        </w:rPr>
        <w:t xml:space="preserve">. - 320 с. </w:t>
      </w:r>
    </w:p>
    <w:p w:rsidR="00AC68D3" w:rsidRPr="00AC68D3" w:rsidRDefault="00743DB9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4</w:t>
      </w:r>
      <w:r w:rsidR="00AC68D3" w:rsidRPr="00AC68D3">
        <w:rPr>
          <w:sz w:val="28"/>
          <w:szCs w:val="28"/>
        </w:rPr>
        <w:t>. Социально-экономическое положение федеральных округов в 201</w:t>
      </w:r>
      <w:r w:rsidRPr="00CD3004">
        <w:rPr>
          <w:sz w:val="28"/>
          <w:szCs w:val="28"/>
        </w:rPr>
        <w:t>6</w:t>
      </w:r>
      <w:r w:rsidR="00AC68D3" w:rsidRPr="00AC68D3">
        <w:rPr>
          <w:sz w:val="28"/>
          <w:szCs w:val="28"/>
        </w:rPr>
        <w:t xml:space="preserve"> г. [Электронный ресурс]. – Режим доступа: http://www.gks.ru </w:t>
      </w:r>
    </w:p>
    <w:p w:rsidR="00AC68D3" w:rsidRPr="003873E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  <w:lang w:val="en-US"/>
        </w:rPr>
      </w:pPr>
      <w:r w:rsidRPr="00AC68D3">
        <w:rPr>
          <w:sz w:val="28"/>
          <w:szCs w:val="28"/>
        </w:rPr>
        <w:t>4) книги и статьи на иностранных языках в алфавитном порядке. Например</w:t>
      </w:r>
      <w:r w:rsidRPr="003873E3">
        <w:rPr>
          <w:sz w:val="28"/>
          <w:szCs w:val="28"/>
          <w:lang w:val="en-US"/>
        </w:rPr>
        <w:t xml:space="preserve">: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  <w:lang w:val="en-US"/>
        </w:rPr>
      </w:pPr>
      <w:r w:rsidRPr="00AC68D3">
        <w:rPr>
          <w:sz w:val="28"/>
          <w:szCs w:val="28"/>
          <w:lang w:val="en-US"/>
        </w:rPr>
        <w:t xml:space="preserve">1. An Interview with Douglass C. North [Text] // The News-letter of The Cliometric Society. - </w:t>
      </w:r>
      <w:r w:rsidR="00743DB9" w:rsidRPr="00CD3004">
        <w:rPr>
          <w:sz w:val="28"/>
          <w:szCs w:val="28"/>
          <w:lang w:val="en-US"/>
        </w:rPr>
        <w:t>201</w:t>
      </w:r>
      <w:r w:rsidRPr="00AC68D3">
        <w:rPr>
          <w:sz w:val="28"/>
          <w:szCs w:val="28"/>
          <w:lang w:val="en-US"/>
        </w:rPr>
        <w:t xml:space="preserve">3. - Vol. 8. - N 3. - P. 23–28. </w:t>
      </w:r>
    </w:p>
    <w:p w:rsidR="00AC68D3" w:rsidRPr="003873E3" w:rsidRDefault="00743DB9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  <w:lang w:val="en-US"/>
        </w:rPr>
      </w:pPr>
      <w:r w:rsidRPr="00CD3004">
        <w:rPr>
          <w:sz w:val="28"/>
          <w:szCs w:val="28"/>
          <w:lang w:val="en-US"/>
        </w:rPr>
        <w:t>2</w:t>
      </w:r>
      <w:r w:rsidR="00AC68D3" w:rsidRPr="00AC68D3">
        <w:rPr>
          <w:sz w:val="28"/>
          <w:szCs w:val="28"/>
          <w:lang w:val="en-US"/>
        </w:rPr>
        <w:t>. Burkhead, J. The Budget and Democratic Government [</w:t>
      </w:r>
      <w:r w:rsidR="00AC68D3" w:rsidRPr="00AC68D3">
        <w:rPr>
          <w:sz w:val="28"/>
          <w:szCs w:val="28"/>
        </w:rPr>
        <w:t>Т</w:t>
      </w:r>
      <w:r w:rsidR="00AC68D3" w:rsidRPr="00AC68D3">
        <w:rPr>
          <w:sz w:val="28"/>
          <w:szCs w:val="28"/>
          <w:lang w:val="en-US"/>
        </w:rPr>
        <w:t xml:space="preserve">ext] / Lyden F.J., Miller E.G. (Eds.) / Planning, Programming, Budgeting. </w:t>
      </w:r>
      <w:r w:rsidR="00AC68D3" w:rsidRPr="003873E3">
        <w:rPr>
          <w:sz w:val="28"/>
          <w:szCs w:val="28"/>
          <w:lang w:val="en-US"/>
        </w:rPr>
        <w:t xml:space="preserve">Markham : Chicago, 1972. 218 p. </w:t>
      </w:r>
    </w:p>
    <w:p w:rsidR="00AC68D3" w:rsidRPr="00AC68D3" w:rsidRDefault="00743DB9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  <w:lang w:val="en-US"/>
        </w:rPr>
      </w:pPr>
      <w:r w:rsidRPr="00CD3004">
        <w:rPr>
          <w:sz w:val="28"/>
          <w:szCs w:val="28"/>
          <w:lang w:val="en-US"/>
        </w:rPr>
        <w:t>3</w:t>
      </w:r>
      <w:r w:rsidR="00AC68D3" w:rsidRPr="00AC68D3">
        <w:rPr>
          <w:sz w:val="28"/>
          <w:szCs w:val="28"/>
          <w:lang w:val="en-US"/>
        </w:rPr>
        <w:t>. Miller, D. Strategy Making and Structure: Analysis and Implications for Performance [</w:t>
      </w:r>
      <w:r w:rsidR="00AC68D3" w:rsidRPr="00AC68D3">
        <w:rPr>
          <w:sz w:val="28"/>
          <w:szCs w:val="28"/>
        </w:rPr>
        <w:t>Т</w:t>
      </w:r>
      <w:r w:rsidR="00AC68D3" w:rsidRPr="00AC68D3">
        <w:rPr>
          <w:sz w:val="28"/>
          <w:szCs w:val="28"/>
          <w:lang w:val="en-US"/>
        </w:rPr>
        <w:t xml:space="preserve">ext] // Academy of Management Journal. - 1987. - Vol. 30. - N 1. - P. 45–51;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5) интернет-сайты. Например: </w:t>
      </w:r>
    </w:p>
    <w:p w:rsidR="00414830" w:rsidRPr="00CD3004" w:rsidRDefault="00743DB9" w:rsidP="00414830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1</w:t>
      </w:r>
      <w:r w:rsidR="00AC68D3" w:rsidRPr="00AC68D3">
        <w:rPr>
          <w:sz w:val="28"/>
          <w:szCs w:val="28"/>
        </w:rPr>
        <w:t xml:space="preserve">. Министерство финансов Российской Федерации: [Электронный ресурс]. – Режим доступа: http://www.minfin.ru </w:t>
      </w:r>
    </w:p>
    <w:p w:rsidR="00743DB9" w:rsidRPr="00CD3004" w:rsidRDefault="00AC68D3" w:rsidP="00414830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2. </w:t>
      </w:r>
      <w:r w:rsidR="00743DB9" w:rsidRPr="00CD3004">
        <w:rPr>
          <w:sz w:val="28"/>
          <w:szCs w:val="28"/>
        </w:rPr>
        <w:t xml:space="preserve">Верховный Суд Российской Федерации: </w:t>
      </w:r>
      <w:r w:rsidR="00743DB9" w:rsidRPr="00AC68D3">
        <w:rPr>
          <w:sz w:val="28"/>
          <w:szCs w:val="28"/>
        </w:rPr>
        <w:t>[Электронный ресурс]</w:t>
      </w:r>
      <w:r w:rsidR="00743DB9" w:rsidRPr="00CD3004">
        <w:rPr>
          <w:sz w:val="28"/>
          <w:szCs w:val="28"/>
        </w:rPr>
        <w:t xml:space="preserve"> – </w:t>
      </w:r>
      <w:r w:rsidR="00743DB9" w:rsidRPr="00AC68D3">
        <w:rPr>
          <w:sz w:val="28"/>
          <w:szCs w:val="28"/>
        </w:rPr>
        <w:t xml:space="preserve">Режим доступа: </w:t>
      </w:r>
      <w:r w:rsidR="00743DB9" w:rsidRPr="00CD3004">
        <w:rPr>
          <w:sz w:val="28"/>
          <w:szCs w:val="28"/>
        </w:rPr>
        <w:t>http://www.</w:t>
      </w:r>
      <w:r w:rsidR="00743DB9" w:rsidRPr="00CD3004">
        <w:rPr>
          <w:sz w:val="28"/>
          <w:szCs w:val="28"/>
          <w:lang w:val="en-US"/>
        </w:rPr>
        <w:t>sypcourt</w:t>
      </w:r>
      <w:r w:rsidR="00743DB9" w:rsidRPr="00CD3004">
        <w:rPr>
          <w:sz w:val="28"/>
          <w:szCs w:val="28"/>
        </w:rPr>
        <w:t>.</w:t>
      </w:r>
      <w:r w:rsidR="00743DB9" w:rsidRPr="00CD3004">
        <w:rPr>
          <w:sz w:val="28"/>
          <w:szCs w:val="28"/>
          <w:lang w:val="en-US"/>
        </w:rPr>
        <w:t>ru</w:t>
      </w:r>
      <w:r w:rsidR="00743DB9" w:rsidRPr="00CD3004">
        <w:rPr>
          <w:sz w:val="28"/>
          <w:szCs w:val="28"/>
        </w:rPr>
        <w:t>/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 В списке использованных источников применяется сквозная нумерация с применением арабского алфавита. Все объекты печатаются единым списком, группы объектов не выделяются, источники печатаются с абзацного отступа.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Объекты описания списка должны быть обозначены терминами в квадратных скобках: Полный перечень см. в: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 [Текст]: ГОСТ 7.1-2003.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- [Видеозапись];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- [Мультимедиа];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- [Текст];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- [Электронный ресурс].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При занесении источников в список литературы следует придерживаться установленных правил их библиографического описания.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Примеры оформления библиографического описания в списке источников, приводимом в научной работе, дополнительно представлены в приложении В.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lastRenderedPageBreak/>
        <w:t xml:space="preserve">Включенная в библиографический список литература нумеруется сплошным порядком от первого до последнего названия и печатается с абзацного отступа.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В приложения рекомендовано включать материалы, которые по каким-либо причинам не могут быть включены в основную часть: материалы, дополняющие работу; таблицы вспомогательных цифровых данных; инструкции, методики, иллюстрации вспомогательного характера; нормативные акты, например, должностные инструкции. В приложения также включают иллюстрации, таблицы и распечатки, выполненные на листах формата А3.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Приложения оформляют как продолжение данного документа на последующих его листах после списка использованных источников.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Ё, 3, Й, О, Ч, Ь, Ы, Ъ (ПРИЛОЖЕНИЕ А, ПРИЛОЖЕНИЕ Б, ПРИЛОЖЕНИЕ В и т.д.). Допускается обозначение приложений буквами латинского алфавита, за исключением букв I и O. В случае полного использования букв русского и латинского алфавитов допускается обозначать приложения арабскими цифрами.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Само слово «ПРИЛОЖЕНИЕ» пишется прописными (заглавными) буквами.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Если в работе одно приложение, оно обозначается «ПРИЛОЖЕНИЕ А».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Каждое приложение следует начинать с новой страницы. При этом слово «ПРИЛОЖЕНИЕ» и его буквенное обозначение пишутся с абзацного отступа.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Приложение должно иметь заголовок, который записывают на следующей строке после слова «ПРИЛОЖЕНИЕ» с абзацного отступа. Заголовок пишется с прописной буквы.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В тексте работы на все приложения должны быть даны ссылки, например: «… в приложении Б…». Приложения располагают в порядке ссылок на них в тексте работы.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Приложения должны иметь общую с остальной частью документа сквозную нумерацию страниц.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Объем курсовой работы устанавливается в пределах 30-45 страниц машинописного текста. Допускается выполнение курсовой работы в рукописном варианте на стандартных листах канцелярской бумаги. Писать нужно разборчиво, без ошибок, помарок, исправлений.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Все страницы курсовой работы должны быть пронумерованы, прошиты. Работа должна быть оформлена аккуратно, подписана студентом на титульном листе.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После этого курсовая работа сдается для регистрации и проверки на кафедру.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Научный руководитель проверяет курсовую работу и пишет рецензию.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b/>
          <w:i/>
          <w:sz w:val="28"/>
          <w:szCs w:val="28"/>
        </w:rPr>
        <w:t>Работа с рецензией и устранение замечаний.</w:t>
      </w:r>
      <w:r w:rsidRPr="00AC68D3">
        <w:rPr>
          <w:sz w:val="28"/>
          <w:szCs w:val="28"/>
        </w:rPr>
        <w:t xml:space="preserve"> Работа с рецензией и последующая защита курсовой работы – это завершающая часть исследования.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Получив письменную рецензию на представленную курсовую работу, студент должен внимательно изучить ее, обратить внимание на замечания рецензента, указанные в тексте работы и в рецензии.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Замечания, требующие письменного дополнения, устраняются в согласованные с научным руководителем сроки. Отдельные замечания, </w:t>
      </w:r>
      <w:r w:rsidRPr="00AC68D3">
        <w:rPr>
          <w:sz w:val="28"/>
          <w:szCs w:val="28"/>
        </w:rPr>
        <w:lastRenderedPageBreak/>
        <w:t xml:space="preserve">указанные в рецензии, могут требовать лишь уточнений или подкрепления отдельными аргументами, которые приводятся при защите, т.е. устно.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Если содержание работы не соответствует предъявляемым требованиям (не раскрыто содержание вопросов, переписано из одного источника и т.д.), то курсовая работа направляется рецензентом на доработку. </w:t>
      </w:r>
    </w:p>
    <w:p w:rsidR="00AC68D3" w:rsidRPr="00AC68D3" w:rsidRDefault="00AC68D3" w:rsidP="00AC68D3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AC68D3">
        <w:rPr>
          <w:sz w:val="28"/>
          <w:szCs w:val="28"/>
        </w:rPr>
        <w:t xml:space="preserve">Получив «допуск к защите» курсовой работы, студент должен обновить в памяти содержание работы, выделить основные вопросы и найти дополнительные аргументы на высказанные замечания. Целесообразно подготовить текст публичного выступления на защите, обратив особое внимание на замечания рецензента и советы научного руководителя. 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b/>
          <w:i/>
          <w:sz w:val="28"/>
          <w:szCs w:val="28"/>
        </w:rPr>
        <w:t>Защита курсовой работы</w:t>
      </w:r>
      <w:r w:rsidRPr="00CD3004">
        <w:rPr>
          <w:sz w:val="28"/>
          <w:szCs w:val="28"/>
        </w:rPr>
        <w:t xml:space="preserve"> проводится в установленные кафедрой сроки и принимается комиссией в составе двух – трех преподавателей, включая научного руководителя. В течение 5 – 7 минут, в соответствии с планом кратко и убедительно излагается содержание работы, делается обзор использованной научной литературы, обобщаются основные выводы, вытекающие из темы исследования. Структура доклада может быть следующей: представление темы курсовой работы; причины выбора и актуальность темы работы; цель работы и ее задачи, предмет, объект исследования; основные выводы и результаты исследования. Выступление не должно включать теоретические положения, заимствованные из литературных источников, нормативных правовых актов, так как они не являются предметом защиты. Особое внимание следует сосредоточить на собственных выводах и результатах.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После выступления задаются вопросы докладчику, даются полные и аргументированные ответы на замечания рецензента и заданные в ходе защиты вопросы. 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Несмотря на то, что к защите студент детально разобрался в различных аспектах темы, некоторые вопросы могут оказаться затруднительными. Из сложной ситуации можно выйти, используя следующие универсальные ответы: «Исследование данной проблемы не входило в поставленные в работе задачи», «Задача по решению данной проблемы в работе не ставилась, но анализ литературы и судебной практики показывает, что …».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Оценка за курсовую работу выставляется с учетом качества выполненной работы, ее научно-теоретического уровня, степени самостоятельности в изложении материала, логики и результатов ее защиты. При этом окончательная оценка на защите может не совпадать с предварительной оценкой в рецензии. 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Оценка «</w:t>
      </w:r>
      <w:r w:rsidRPr="00CD3004">
        <w:rPr>
          <w:b/>
          <w:sz w:val="28"/>
          <w:szCs w:val="28"/>
        </w:rPr>
        <w:t>отлично</w:t>
      </w:r>
      <w:r w:rsidRPr="00CD3004">
        <w:rPr>
          <w:sz w:val="28"/>
          <w:szCs w:val="28"/>
        </w:rPr>
        <w:t>» ставится, если курсовая работа выполнена на высоком теоретическом уровне, тема раскрыта полно, содержание вопросов изложено логично, последовательно, использован фактический материал, судебная практика,  сделаны конкретные выводы, предложения.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Оценка «</w:t>
      </w:r>
      <w:r w:rsidRPr="00CD3004">
        <w:rPr>
          <w:b/>
          <w:sz w:val="28"/>
          <w:szCs w:val="28"/>
        </w:rPr>
        <w:t>хорошо</w:t>
      </w:r>
      <w:r w:rsidRPr="00CD3004">
        <w:rPr>
          <w:sz w:val="28"/>
          <w:szCs w:val="28"/>
        </w:rPr>
        <w:t>» - работа выполнена на достаточном теоретическом уровне, сделаны конкретные выводы, предложения.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Оценка «</w:t>
      </w:r>
      <w:r w:rsidRPr="00CD3004">
        <w:rPr>
          <w:b/>
          <w:sz w:val="28"/>
          <w:szCs w:val="28"/>
        </w:rPr>
        <w:t>удовлетворительно</w:t>
      </w:r>
      <w:r w:rsidRPr="00CD3004">
        <w:rPr>
          <w:sz w:val="28"/>
          <w:szCs w:val="28"/>
        </w:rPr>
        <w:t>» - работа соответствует плану, содержит теоретические положения, обобщения, материал изложен в логической последовательности, однако есть серьезные недочеты.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На уровень оценки курсовой работы влияют степень раскрытия темы, стиль изложения,  поверхностное или непоследовательное изложение материала, непродуманный план, несоответствие содержания плану, </w:t>
      </w:r>
      <w:r w:rsidRPr="00CD3004">
        <w:rPr>
          <w:sz w:val="28"/>
          <w:szCs w:val="28"/>
        </w:rPr>
        <w:lastRenderedPageBreak/>
        <w:t>чрезмерное количество цитат или неточное их приведение, «старая» литература, объем использованной научной литературы, нормативно-правовых актов, юридической практики, небрежное оформление, орфографические и стилистические ошибки.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При несоблюдении вышеперечисленных требований к курсовой работе она оценивается «</w:t>
      </w:r>
      <w:r w:rsidRPr="00CD3004">
        <w:rPr>
          <w:b/>
          <w:sz w:val="28"/>
          <w:szCs w:val="28"/>
        </w:rPr>
        <w:t>неудовлетворительно</w:t>
      </w:r>
      <w:r w:rsidRPr="00CD3004">
        <w:rPr>
          <w:sz w:val="28"/>
          <w:szCs w:val="28"/>
        </w:rPr>
        <w:t>». Причинами неудовлетворительной оценки курсовой работы могут быть следующие недостатки: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- работа выполнена только на базе учебника или учебного пособия и представляет их дословное изложение;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- работа выполнена путем механического списывания из учебника, учебного пособия, статей без какого-либо обобщения и выводов;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- работа написана неграмотно, оформлена неряшливо, независимо от содержания.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В случае оценки курсовой работы на «неудовлетворительно» студент должен подготовить работу заново по той же или другой теме по согласованию с научным руководителем.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Тема курсовой работы и  ее оценка указываются в зачетной книжке, а затем в приложении к диплому.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Студент, не написавший курсовую работу, считается не выполнившим учебный план и имеющий академическую задолженность.</w:t>
      </w:r>
    </w:p>
    <w:p w:rsidR="00741407" w:rsidRPr="00CD3004" w:rsidRDefault="00741407" w:rsidP="00741407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</w:p>
    <w:p w:rsidR="00CD3004" w:rsidRDefault="00CD3004">
      <w:pPr>
        <w:spacing w:after="160" w:line="259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br w:type="page"/>
      </w:r>
    </w:p>
    <w:p w:rsidR="00414830" w:rsidRPr="00CD3004" w:rsidRDefault="00414830" w:rsidP="00414830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14830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ЗАКЛЮЧЕНИЕ</w:t>
      </w:r>
    </w:p>
    <w:p w:rsidR="00414830" w:rsidRPr="00414830" w:rsidRDefault="00414830" w:rsidP="00414830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414830" w:rsidRPr="00414830" w:rsidRDefault="00414830" w:rsidP="00414830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414830">
        <w:rPr>
          <w:sz w:val="28"/>
          <w:szCs w:val="28"/>
        </w:rPr>
        <w:t xml:space="preserve">Разработанные методические указания по подготовке и процедуре защиты курсовой работы позволяют студентам разобраться в таких вопросах как: </w:t>
      </w:r>
    </w:p>
    <w:p w:rsidR="00414830" w:rsidRPr="00CD3004" w:rsidRDefault="00414830" w:rsidP="00414830">
      <w:pPr>
        <w:pStyle w:val="a3"/>
        <w:tabs>
          <w:tab w:val="left" w:pos="8092"/>
        </w:tabs>
        <w:ind w:left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- </w:t>
      </w:r>
      <w:r w:rsidRPr="00414830">
        <w:rPr>
          <w:sz w:val="28"/>
          <w:szCs w:val="28"/>
        </w:rPr>
        <w:t xml:space="preserve">представление об основах подготовки и процедуре защиты курсовой работы; </w:t>
      </w:r>
    </w:p>
    <w:p w:rsidR="00414830" w:rsidRPr="00CD3004" w:rsidRDefault="00414830" w:rsidP="00414830">
      <w:pPr>
        <w:pStyle w:val="a3"/>
        <w:tabs>
          <w:tab w:val="left" w:pos="8092"/>
        </w:tabs>
        <w:ind w:left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- </w:t>
      </w:r>
      <w:r w:rsidRPr="00414830">
        <w:rPr>
          <w:sz w:val="28"/>
          <w:szCs w:val="28"/>
        </w:rPr>
        <w:t xml:space="preserve">поиск резервов повышения эффективности научно-исследовательской и трудовой деятельности студентов, как индивидуально, так и в коллективе; </w:t>
      </w:r>
    </w:p>
    <w:p w:rsidR="00414830" w:rsidRPr="00CD3004" w:rsidRDefault="00414830" w:rsidP="00414830">
      <w:pPr>
        <w:pStyle w:val="a3"/>
        <w:tabs>
          <w:tab w:val="left" w:pos="8092"/>
        </w:tabs>
        <w:ind w:left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- </w:t>
      </w:r>
      <w:r w:rsidRPr="00414830">
        <w:rPr>
          <w:sz w:val="28"/>
          <w:szCs w:val="28"/>
        </w:rPr>
        <w:t xml:space="preserve">развитие у студентов творческих способностей, перспективное мышление, вкус к исследовательской деятельности, мотивировать научный и новаторский подход к объяснению причин поступков хозяйствующих субъектов и индивидов в определенных условиях; </w:t>
      </w:r>
    </w:p>
    <w:p w:rsidR="00414830" w:rsidRPr="00414830" w:rsidRDefault="00414830" w:rsidP="00414830">
      <w:pPr>
        <w:pStyle w:val="a3"/>
        <w:tabs>
          <w:tab w:val="left" w:pos="8092"/>
        </w:tabs>
        <w:ind w:left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- </w:t>
      </w:r>
      <w:r w:rsidRPr="00414830">
        <w:rPr>
          <w:sz w:val="28"/>
          <w:szCs w:val="28"/>
        </w:rPr>
        <w:t xml:space="preserve">выработка у студентов навыков и умения проведения практического исследования, анализа проблемных ситуаций, разработки предложений и рекомендаций. </w:t>
      </w:r>
    </w:p>
    <w:p w:rsidR="00414830" w:rsidRPr="00CD3004" w:rsidRDefault="00414830" w:rsidP="00414830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Методические указания не только формирует научное представление о структуре требований к написанию курсовой работы студентов направления «Юриспруденция», но и содержит практические рекомендации по ее методологическому обеспечению, организации и планированию.</w:t>
      </w:r>
    </w:p>
    <w:p w:rsidR="00CE44F6" w:rsidRPr="00CD3004" w:rsidRDefault="00CE44F6">
      <w:pPr>
        <w:spacing w:after="160" w:line="259" w:lineRule="auto"/>
        <w:rPr>
          <w:sz w:val="28"/>
          <w:szCs w:val="28"/>
        </w:rPr>
      </w:pPr>
      <w:r w:rsidRPr="00CD3004">
        <w:rPr>
          <w:sz w:val="28"/>
          <w:szCs w:val="28"/>
        </w:rPr>
        <w:br w:type="page"/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rPr>
          <w:sz w:val="28"/>
          <w:szCs w:val="28"/>
        </w:rPr>
      </w:pPr>
      <w:r w:rsidRPr="00CE44F6">
        <w:rPr>
          <w:sz w:val="28"/>
          <w:szCs w:val="28"/>
        </w:rPr>
        <w:lastRenderedPageBreak/>
        <w:t>Приложение 1</w:t>
      </w:r>
    </w:p>
    <w:p w:rsidR="00CE44F6" w:rsidRPr="00CE44F6" w:rsidRDefault="00CE44F6" w:rsidP="00CE44F6">
      <w:pPr>
        <w:pStyle w:val="a3"/>
        <w:pBdr>
          <w:bottom w:val="single" w:sz="12" w:space="1" w:color="auto"/>
        </w:pBdr>
        <w:tabs>
          <w:tab w:val="left" w:pos="8092"/>
        </w:tabs>
        <w:ind w:firstLine="567"/>
        <w:jc w:val="center"/>
        <w:rPr>
          <w:sz w:val="28"/>
          <w:szCs w:val="28"/>
        </w:rPr>
      </w:pPr>
      <w:r w:rsidRPr="00CE44F6">
        <w:rPr>
          <w:sz w:val="28"/>
          <w:szCs w:val="28"/>
        </w:rPr>
        <w:t>Образец титульного листа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jc w:val="center"/>
        <w:rPr>
          <w:sz w:val="28"/>
          <w:szCs w:val="28"/>
        </w:rPr>
      </w:pPr>
      <w:r w:rsidRPr="00CE44F6">
        <w:rPr>
          <w:sz w:val="28"/>
          <w:szCs w:val="28"/>
        </w:rPr>
        <w:t xml:space="preserve">МИНИСТЕРСТВО НАУКИ </w:t>
      </w:r>
      <w:r w:rsidR="008A3D90">
        <w:rPr>
          <w:sz w:val="28"/>
          <w:szCs w:val="28"/>
        </w:rPr>
        <w:t>И ВЫСШЕГО ОБРАЗОВАНИЯ</w:t>
      </w:r>
    </w:p>
    <w:p w:rsidR="00CE44F6" w:rsidRPr="00CE44F6" w:rsidRDefault="00CE44F6" w:rsidP="00CE44F6">
      <w:pPr>
        <w:pStyle w:val="a3"/>
        <w:tabs>
          <w:tab w:val="left" w:pos="8092"/>
        </w:tabs>
        <w:jc w:val="center"/>
        <w:rPr>
          <w:sz w:val="28"/>
          <w:szCs w:val="28"/>
        </w:rPr>
      </w:pPr>
      <w:r w:rsidRPr="00CE44F6">
        <w:rPr>
          <w:sz w:val="28"/>
          <w:szCs w:val="28"/>
        </w:rPr>
        <w:t>РОССИЙСКОЙ ФЕДЕРАЦИИ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E44F6" w:rsidRPr="00CE44F6" w:rsidRDefault="00CE44F6" w:rsidP="00CE44F6">
      <w:pPr>
        <w:pStyle w:val="a3"/>
        <w:tabs>
          <w:tab w:val="left" w:pos="80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Pr="00CE44F6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</w:t>
      </w:r>
      <w:r w:rsidRPr="00CE44F6">
        <w:rPr>
          <w:sz w:val="28"/>
          <w:szCs w:val="28"/>
        </w:rPr>
        <w:t xml:space="preserve"> образовательное учреждение высшего образования </w:t>
      </w:r>
    </w:p>
    <w:p w:rsidR="00CE44F6" w:rsidRPr="00CE44F6" w:rsidRDefault="00CE44F6" w:rsidP="00CE44F6">
      <w:pPr>
        <w:pStyle w:val="a3"/>
        <w:tabs>
          <w:tab w:val="left" w:pos="8092"/>
        </w:tabs>
        <w:jc w:val="center"/>
        <w:rPr>
          <w:b/>
          <w:sz w:val="28"/>
          <w:szCs w:val="28"/>
        </w:rPr>
      </w:pPr>
      <w:r w:rsidRPr="00CE44F6">
        <w:rPr>
          <w:b/>
          <w:sz w:val="28"/>
          <w:szCs w:val="28"/>
        </w:rPr>
        <w:t>«Уральский государственный экономический университет»</w:t>
      </w:r>
    </w:p>
    <w:p w:rsidR="00CE44F6" w:rsidRPr="00CE44F6" w:rsidRDefault="00CE44F6" w:rsidP="00CE44F6">
      <w:pPr>
        <w:pStyle w:val="a3"/>
        <w:tabs>
          <w:tab w:val="left" w:pos="8092"/>
        </w:tabs>
        <w:jc w:val="center"/>
        <w:rPr>
          <w:sz w:val="28"/>
          <w:szCs w:val="28"/>
        </w:rPr>
      </w:pPr>
    </w:p>
    <w:p w:rsidR="00CE44F6" w:rsidRPr="00CE44F6" w:rsidRDefault="00CE44F6" w:rsidP="00CE44F6">
      <w:pPr>
        <w:pStyle w:val="a3"/>
        <w:tabs>
          <w:tab w:val="left" w:pos="8092"/>
        </w:tabs>
        <w:jc w:val="center"/>
        <w:rPr>
          <w:sz w:val="28"/>
          <w:szCs w:val="28"/>
        </w:rPr>
      </w:pPr>
      <w:r w:rsidRPr="00CE44F6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гражданского</w:t>
      </w:r>
      <w:r w:rsidRPr="00CE44F6">
        <w:rPr>
          <w:sz w:val="28"/>
          <w:szCs w:val="28"/>
        </w:rPr>
        <w:t xml:space="preserve"> права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E44F6" w:rsidRPr="00CE44F6" w:rsidRDefault="00CE44F6" w:rsidP="00CE44F6">
      <w:pPr>
        <w:pStyle w:val="a3"/>
        <w:tabs>
          <w:tab w:val="left" w:pos="8092"/>
        </w:tabs>
        <w:jc w:val="center"/>
        <w:rPr>
          <w:sz w:val="28"/>
          <w:szCs w:val="28"/>
        </w:rPr>
      </w:pPr>
      <w:r w:rsidRPr="00CE44F6">
        <w:rPr>
          <w:rStyle w:val="FontStyle12"/>
          <w:sz w:val="28"/>
          <w:szCs w:val="28"/>
        </w:rPr>
        <w:t>Возмещение вреда, причиненного жизни и здоро</w:t>
      </w:r>
      <w:r>
        <w:rPr>
          <w:rStyle w:val="FontStyle12"/>
          <w:sz w:val="28"/>
          <w:szCs w:val="28"/>
        </w:rPr>
        <w:t>вью гражданина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  <w:r w:rsidRPr="00CE44F6">
        <w:rPr>
          <w:sz w:val="28"/>
          <w:szCs w:val="28"/>
        </w:rPr>
        <w:t>Курсовая работа по гражданскому праву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right"/>
        <w:rPr>
          <w:sz w:val="28"/>
          <w:szCs w:val="28"/>
        </w:rPr>
      </w:pPr>
      <w:r w:rsidRPr="00CE44F6">
        <w:rPr>
          <w:sz w:val="28"/>
          <w:szCs w:val="28"/>
        </w:rPr>
        <w:t xml:space="preserve">Исполнитель: Петр Сергеевич 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right"/>
        <w:rPr>
          <w:sz w:val="28"/>
          <w:szCs w:val="28"/>
        </w:rPr>
      </w:pPr>
      <w:r w:rsidRPr="00CE44F6">
        <w:rPr>
          <w:sz w:val="28"/>
          <w:szCs w:val="28"/>
        </w:rPr>
        <w:t xml:space="preserve">Капитонов 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right"/>
        <w:rPr>
          <w:sz w:val="28"/>
          <w:szCs w:val="28"/>
        </w:rPr>
      </w:pPr>
      <w:r w:rsidRPr="00CE44F6">
        <w:rPr>
          <w:sz w:val="28"/>
          <w:szCs w:val="28"/>
        </w:rPr>
        <w:t>Студент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Института финансов и права гр. Ю-16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right"/>
        <w:rPr>
          <w:sz w:val="28"/>
          <w:szCs w:val="28"/>
        </w:rPr>
      </w:pPr>
      <w:r w:rsidRPr="00CE44F6">
        <w:rPr>
          <w:sz w:val="28"/>
          <w:szCs w:val="28"/>
        </w:rPr>
        <w:t>_______________________________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right"/>
        <w:rPr>
          <w:sz w:val="28"/>
          <w:szCs w:val="28"/>
        </w:rPr>
      </w:pPr>
      <w:r w:rsidRPr="00CE44F6">
        <w:rPr>
          <w:sz w:val="28"/>
          <w:szCs w:val="28"/>
        </w:rPr>
        <w:t xml:space="preserve">              (подпись)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right"/>
        <w:rPr>
          <w:sz w:val="28"/>
          <w:szCs w:val="28"/>
        </w:rPr>
      </w:pP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right"/>
        <w:rPr>
          <w:sz w:val="28"/>
          <w:szCs w:val="28"/>
        </w:rPr>
      </w:pPr>
      <w:r w:rsidRPr="00CE44F6">
        <w:rPr>
          <w:sz w:val="28"/>
          <w:szCs w:val="28"/>
        </w:rPr>
        <w:t>Научный руководитель Антонов В.И.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right"/>
        <w:rPr>
          <w:sz w:val="28"/>
          <w:szCs w:val="28"/>
        </w:rPr>
      </w:pPr>
      <w:r w:rsidRPr="00CE44F6">
        <w:rPr>
          <w:sz w:val="28"/>
          <w:szCs w:val="28"/>
        </w:rPr>
        <w:t>к.ю.н., доцент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right"/>
        <w:rPr>
          <w:sz w:val="28"/>
          <w:szCs w:val="28"/>
        </w:rPr>
      </w:pPr>
      <w:r w:rsidRPr="00CE44F6">
        <w:rPr>
          <w:sz w:val="28"/>
          <w:szCs w:val="28"/>
        </w:rPr>
        <w:t>_______________________________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jc w:val="right"/>
        <w:rPr>
          <w:sz w:val="28"/>
          <w:szCs w:val="28"/>
        </w:rPr>
      </w:pPr>
      <w:r w:rsidRPr="00CE44F6">
        <w:rPr>
          <w:sz w:val="28"/>
          <w:szCs w:val="28"/>
        </w:rPr>
        <w:t>(подпись)</w:t>
      </w: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rPr>
          <w:sz w:val="28"/>
          <w:szCs w:val="28"/>
        </w:rPr>
      </w:pPr>
    </w:p>
    <w:p w:rsidR="00CE44F6" w:rsidRDefault="00CE44F6" w:rsidP="00CE44F6">
      <w:pPr>
        <w:pStyle w:val="a3"/>
        <w:tabs>
          <w:tab w:val="left" w:pos="80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Екатеринбург </w:t>
      </w:r>
    </w:p>
    <w:p w:rsidR="00CE44F6" w:rsidRPr="00CE44F6" w:rsidRDefault="00CE44F6" w:rsidP="00CE44F6">
      <w:pPr>
        <w:pStyle w:val="a3"/>
        <w:tabs>
          <w:tab w:val="left" w:pos="80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A3D90">
        <w:rPr>
          <w:sz w:val="28"/>
          <w:szCs w:val="28"/>
        </w:rPr>
        <w:t>8</w:t>
      </w:r>
    </w:p>
    <w:p w:rsidR="00CE44F6" w:rsidRPr="00CE44F6" w:rsidRDefault="00CE44F6" w:rsidP="00CE44F6">
      <w:pPr>
        <w:pStyle w:val="a3"/>
        <w:tabs>
          <w:tab w:val="left" w:pos="8092"/>
        </w:tabs>
        <w:ind w:firstLine="567"/>
        <w:rPr>
          <w:sz w:val="28"/>
          <w:szCs w:val="28"/>
        </w:rPr>
      </w:pPr>
      <w:r w:rsidRPr="00CE44F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D3004" w:rsidRDefault="00CD3004" w:rsidP="00CE44F6">
      <w:pPr>
        <w:pStyle w:val="a3"/>
        <w:pBdr>
          <w:bottom w:val="single" w:sz="12" w:space="1" w:color="auto"/>
        </w:pBdr>
        <w:tabs>
          <w:tab w:val="left" w:pos="8092"/>
        </w:tabs>
        <w:ind w:firstLine="567"/>
        <w:jc w:val="center"/>
        <w:rPr>
          <w:sz w:val="22"/>
          <w:szCs w:val="22"/>
        </w:rPr>
      </w:pPr>
    </w:p>
    <w:p w:rsidR="00CE44F6" w:rsidRPr="00CE44F6" w:rsidRDefault="00CD3004" w:rsidP="00CE44F6">
      <w:pPr>
        <w:pStyle w:val="a3"/>
        <w:pBdr>
          <w:bottom w:val="single" w:sz="12" w:space="1" w:color="auto"/>
        </w:pBdr>
        <w:tabs>
          <w:tab w:val="left" w:pos="8092"/>
        </w:tabs>
        <w:ind w:firstLine="567"/>
        <w:jc w:val="center"/>
        <w:rPr>
          <w:sz w:val="28"/>
          <w:szCs w:val="28"/>
        </w:rPr>
      </w:pPr>
      <w:r w:rsidRPr="00CD3004">
        <w:rPr>
          <w:sz w:val="28"/>
          <w:szCs w:val="28"/>
        </w:rPr>
        <w:t>Пример оформления списка использованных источников</w:t>
      </w:r>
    </w:p>
    <w:p w:rsidR="00CE44F6" w:rsidRDefault="00CE44F6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D3004" w:rsidRDefault="00CD3004" w:rsidP="00CD3004">
      <w:pPr>
        <w:pStyle w:val="1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CD3004" w:rsidRPr="00CD3004" w:rsidRDefault="00CD3004" w:rsidP="00CD3004">
      <w:pPr>
        <w:pStyle w:val="1"/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 xml:space="preserve">1. Конституция РФ (принята на всенародном голосовании 12 декабря </w:t>
      </w:r>
      <w:smartTag w:uri="urn:schemas-microsoft-com:office:smarttags" w:element="metricconverter">
        <w:smartTagPr>
          <w:attr w:name="ProductID" w:val="1993 г"/>
        </w:smartTagPr>
        <w:r w:rsidRPr="00CD3004">
          <w:rPr>
            <w:sz w:val="28"/>
            <w:szCs w:val="28"/>
          </w:rPr>
          <w:t>1993 г</w:t>
        </w:r>
      </w:smartTag>
      <w:r w:rsidRPr="00CD3004">
        <w:rPr>
          <w:sz w:val="28"/>
          <w:szCs w:val="28"/>
        </w:rPr>
        <w:t xml:space="preserve">.) (в послед. ред.) [Электронный ресурс] – Режим доступа: </w:t>
      </w:r>
      <w:r w:rsidRPr="00AC68D3">
        <w:rPr>
          <w:rFonts w:eastAsia="Times New Roman"/>
          <w:sz w:val="28"/>
          <w:szCs w:val="28"/>
        </w:rPr>
        <w:t>http://www.consultant.ru</w:t>
      </w:r>
      <w:r w:rsidRPr="00CD3004">
        <w:rPr>
          <w:sz w:val="28"/>
          <w:szCs w:val="28"/>
        </w:rPr>
        <w:t>.</w:t>
      </w:r>
    </w:p>
    <w:p w:rsidR="00CD3004" w:rsidRPr="00CD3004" w:rsidRDefault="00CD3004" w:rsidP="00CD3004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2. О Конституционном суде Российской Федерации: Федеральный конституционный закон от 12.07.1994 // Собрание законодательства Российской Федерации. 1994. № 13. Ст. 1447.</w:t>
      </w:r>
    </w:p>
    <w:p w:rsidR="00CD3004" w:rsidRPr="00CD3004" w:rsidRDefault="00CD3004" w:rsidP="00CD3004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3. О свободе совести и о религиозных объединениях: Федеральный закон от 26.09. 1997 // Собрание законодательства Российской Федерации. 1997. № 39. С</w:t>
      </w:r>
      <w:r>
        <w:rPr>
          <w:sz w:val="28"/>
          <w:szCs w:val="28"/>
        </w:rPr>
        <w:t>т</w:t>
      </w:r>
      <w:r w:rsidRPr="00CD3004">
        <w:rPr>
          <w:sz w:val="28"/>
          <w:szCs w:val="28"/>
        </w:rPr>
        <w:t>. 4465.</w:t>
      </w:r>
    </w:p>
    <w:p w:rsidR="00CD3004" w:rsidRPr="00CD3004" w:rsidRDefault="00CD3004" w:rsidP="00CD3004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4. Об утверждении  положения о порядке предоставления Российской Федерацией политического убежища: Указ Президента Российской Федерации от 21.07.1997 // Собрание законодательства Российской Федерации. 1997. № 30. Ст. 3601.</w:t>
      </w:r>
    </w:p>
    <w:p w:rsidR="00CD3004" w:rsidRPr="00CD3004" w:rsidRDefault="00CD3004" w:rsidP="00CD300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CD3004">
        <w:rPr>
          <w:sz w:val="28"/>
          <w:szCs w:val="28"/>
        </w:rPr>
        <w:t xml:space="preserve">5. </w:t>
      </w:r>
      <w:r w:rsidRPr="00CD3004">
        <w:rPr>
          <w:color w:val="000000"/>
          <w:sz w:val="28"/>
          <w:szCs w:val="28"/>
        </w:rPr>
        <w:t>Агафонова Н. Н. Гражданское право: учеб. пособие для вузов / Н. Н. Агафонова, Т. В. Богачева, Л. И. Глушкова; под общ. ред. А. Г. Калпина; М.: Юрист, 2002. – 542 с.</w:t>
      </w:r>
    </w:p>
    <w:p w:rsidR="00CD3004" w:rsidRPr="00CD3004" w:rsidRDefault="00CD3004" w:rsidP="00CD3004">
      <w:pPr>
        <w:pStyle w:val="a3"/>
        <w:keepNext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6. Гражданское право: В 2 т. Т.1: Учебник / Под ред. проф. Е.А.Суханова. М.: Изд-во БЕК, 2000. – 816 с.</w:t>
      </w:r>
    </w:p>
    <w:p w:rsidR="00CD3004" w:rsidRPr="00CD3004" w:rsidRDefault="00CD3004" w:rsidP="00CD3004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7. Ковтун Н.Н. Постановления Конституционного суда Российской Федерации как источники прецедентного (статутного) права // Российское право в период социальных реформ. Н.Новгород, 1998. – 146 с.</w:t>
      </w:r>
    </w:p>
    <w:p w:rsidR="00CD3004" w:rsidRPr="00CD3004" w:rsidRDefault="00CD3004" w:rsidP="00CD3004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8. Конституционное право России: Учеб.-метод. пособие. М.: Изд-во НОРМА, 2000. – 408 с.</w:t>
      </w:r>
    </w:p>
    <w:p w:rsidR="00CD3004" w:rsidRPr="00CD3004" w:rsidRDefault="00CD3004" w:rsidP="00CD3004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9. Омельченко О. Закон и печать в дооктябрьской России // Советское государство и право. 1991. № 3. С. 5-17.</w:t>
      </w:r>
    </w:p>
    <w:p w:rsidR="00CD3004" w:rsidRPr="00CD3004" w:rsidRDefault="00CD3004" w:rsidP="00CD3004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10. Лакшина Е. Налоговые сюрпризы // Российская газета. 2006. 29 апреля.</w:t>
      </w:r>
    </w:p>
    <w:p w:rsidR="00CD3004" w:rsidRPr="00CD3004" w:rsidRDefault="00CD3004" w:rsidP="00CD3004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11. Муниципальное право: Учебник для вузов / Под ред. Ю.А.Дмитриева. М.: Изд-во Эксмо, 2005. – 1200 с.</w:t>
      </w:r>
    </w:p>
    <w:p w:rsidR="00CD3004" w:rsidRPr="00CD3004" w:rsidRDefault="00CD3004" w:rsidP="00CD3004">
      <w:pPr>
        <w:pStyle w:val="a3"/>
        <w:tabs>
          <w:tab w:val="left" w:pos="8092"/>
        </w:tabs>
        <w:ind w:firstLine="567"/>
        <w:jc w:val="both"/>
        <w:rPr>
          <w:sz w:val="28"/>
          <w:szCs w:val="28"/>
        </w:rPr>
      </w:pPr>
      <w:r w:rsidRPr="00CD3004">
        <w:rPr>
          <w:sz w:val="28"/>
          <w:szCs w:val="28"/>
        </w:rPr>
        <w:t>12. Погосян Н.Д. Счетная палата Российской Федерации (конституционно-правовой статус). Автореф. дис. … д-ра юрид. наук. М., 1998. – 20 с.</w:t>
      </w:r>
    </w:p>
    <w:p w:rsidR="00CD3004" w:rsidRPr="00CD3004" w:rsidRDefault="00CD3004" w:rsidP="00CD3004">
      <w:pPr>
        <w:pStyle w:val="a3"/>
        <w:tabs>
          <w:tab w:val="left" w:pos="8092"/>
        </w:tabs>
        <w:ind w:firstLine="567"/>
        <w:jc w:val="both"/>
        <w:rPr>
          <w:sz w:val="28"/>
          <w:szCs w:val="28"/>
          <w:lang w:val="en-US"/>
        </w:rPr>
      </w:pPr>
      <w:r w:rsidRPr="00CD3004">
        <w:rPr>
          <w:sz w:val="28"/>
          <w:szCs w:val="28"/>
        </w:rPr>
        <w:t>13. Чеботарев Г.Н. Принцип разделения властей в государственном устройстве Российской Федерации. Тюмень</w:t>
      </w:r>
      <w:r w:rsidRPr="00CD3004">
        <w:rPr>
          <w:sz w:val="28"/>
          <w:szCs w:val="28"/>
          <w:lang w:val="en-US"/>
        </w:rPr>
        <w:t xml:space="preserve">: </w:t>
      </w:r>
      <w:r w:rsidRPr="00CD3004">
        <w:rPr>
          <w:sz w:val="28"/>
          <w:szCs w:val="28"/>
        </w:rPr>
        <w:t>Изд</w:t>
      </w:r>
      <w:r w:rsidRPr="00CD3004">
        <w:rPr>
          <w:sz w:val="28"/>
          <w:szCs w:val="28"/>
          <w:lang w:val="en-US"/>
        </w:rPr>
        <w:t>-</w:t>
      </w:r>
      <w:r w:rsidRPr="00CD3004">
        <w:rPr>
          <w:sz w:val="28"/>
          <w:szCs w:val="28"/>
        </w:rPr>
        <w:t>во</w:t>
      </w:r>
      <w:r w:rsidRPr="00CD3004">
        <w:rPr>
          <w:sz w:val="28"/>
          <w:szCs w:val="28"/>
          <w:lang w:val="en-US"/>
        </w:rPr>
        <w:t xml:space="preserve"> «</w:t>
      </w:r>
      <w:r w:rsidRPr="00CD3004">
        <w:rPr>
          <w:sz w:val="28"/>
          <w:szCs w:val="28"/>
        </w:rPr>
        <w:t>Ажур</w:t>
      </w:r>
      <w:r w:rsidRPr="00CD3004">
        <w:rPr>
          <w:sz w:val="28"/>
          <w:szCs w:val="28"/>
          <w:lang w:val="en-US"/>
        </w:rPr>
        <w:t xml:space="preserve">», 1997. – 88 </w:t>
      </w:r>
      <w:r w:rsidRPr="00CD3004">
        <w:rPr>
          <w:sz w:val="28"/>
          <w:szCs w:val="28"/>
        </w:rPr>
        <w:t>с</w:t>
      </w:r>
      <w:r w:rsidRPr="00CD3004">
        <w:rPr>
          <w:sz w:val="28"/>
          <w:szCs w:val="28"/>
          <w:lang w:val="en-US"/>
        </w:rPr>
        <w:t>.</w:t>
      </w:r>
    </w:p>
    <w:p w:rsidR="00CD3004" w:rsidRPr="003873E3" w:rsidRDefault="00CD3004" w:rsidP="00CD3004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en-US"/>
        </w:rPr>
      </w:pPr>
      <w:r w:rsidRPr="00CD3004">
        <w:rPr>
          <w:sz w:val="28"/>
          <w:szCs w:val="28"/>
          <w:lang w:val="en-US"/>
        </w:rPr>
        <w:t xml:space="preserve">14. </w:t>
      </w:r>
      <w:r w:rsidRPr="00CD3004">
        <w:rPr>
          <w:color w:val="000000"/>
          <w:sz w:val="28"/>
          <w:szCs w:val="28"/>
          <w:lang w:val="en-US"/>
        </w:rPr>
        <w:t>Holland, John H.; Holyoak, Keith J.; Nisbett, Richard E. and Thagard, Paul R. Induction: process of inference, learning and discovery. Cambridge</w:t>
      </w:r>
      <w:r w:rsidRPr="003873E3">
        <w:rPr>
          <w:color w:val="000000"/>
          <w:sz w:val="28"/>
          <w:szCs w:val="28"/>
          <w:lang w:val="en-US"/>
        </w:rPr>
        <w:t xml:space="preserve">, </w:t>
      </w:r>
      <w:r w:rsidRPr="00CD3004">
        <w:rPr>
          <w:color w:val="000000"/>
          <w:sz w:val="28"/>
          <w:szCs w:val="28"/>
          <w:lang w:val="en-US"/>
        </w:rPr>
        <w:t>MA</w:t>
      </w:r>
      <w:r w:rsidRPr="003873E3">
        <w:rPr>
          <w:color w:val="000000"/>
          <w:sz w:val="28"/>
          <w:szCs w:val="28"/>
          <w:lang w:val="en-US"/>
        </w:rPr>
        <w:t xml:space="preserve">: </w:t>
      </w:r>
      <w:r w:rsidRPr="00CD3004">
        <w:rPr>
          <w:color w:val="000000"/>
          <w:sz w:val="28"/>
          <w:szCs w:val="28"/>
          <w:lang w:val="en-US"/>
        </w:rPr>
        <w:t>MIT</w:t>
      </w:r>
      <w:r w:rsidRPr="003873E3">
        <w:rPr>
          <w:color w:val="000000"/>
          <w:sz w:val="28"/>
          <w:szCs w:val="28"/>
          <w:lang w:val="en-US"/>
        </w:rPr>
        <w:t xml:space="preserve"> </w:t>
      </w:r>
      <w:r w:rsidRPr="00CD3004">
        <w:rPr>
          <w:color w:val="000000"/>
          <w:sz w:val="28"/>
          <w:szCs w:val="28"/>
          <w:lang w:val="en-US"/>
        </w:rPr>
        <w:t>Press</w:t>
      </w:r>
      <w:r w:rsidRPr="003873E3">
        <w:rPr>
          <w:color w:val="000000"/>
          <w:sz w:val="28"/>
          <w:szCs w:val="28"/>
          <w:lang w:val="en-US"/>
        </w:rPr>
        <w:t xml:space="preserve">, 1986. – 302 </w:t>
      </w:r>
      <w:r w:rsidRPr="00CD3004">
        <w:rPr>
          <w:color w:val="000000"/>
          <w:sz w:val="28"/>
          <w:szCs w:val="28"/>
        </w:rPr>
        <w:t>р</w:t>
      </w:r>
      <w:r w:rsidRPr="003873E3">
        <w:rPr>
          <w:color w:val="000000"/>
          <w:sz w:val="28"/>
          <w:szCs w:val="28"/>
          <w:lang w:val="en-US"/>
        </w:rPr>
        <w:t>.</w:t>
      </w:r>
    </w:p>
    <w:p w:rsidR="00CD3004" w:rsidRPr="003873E3" w:rsidRDefault="00CD3004" w:rsidP="00CD300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873E3">
        <w:rPr>
          <w:sz w:val="28"/>
          <w:szCs w:val="28"/>
          <w:lang w:val="en-US"/>
        </w:rPr>
        <w:t xml:space="preserve">15. </w:t>
      </w:r>
      <w:r w:rsidRPr="00CD3004">
        <w:rPr>
          <w:color w:val="000000"/>
          <w:sz w:val="28"/>
          <w:szCs w:val="28"/>
          <w:lang w:val="en-US"/>
        </w:rPr>
        <w:t>Statsoft</w:t>
      </w:r>
      <w:r w:rsidRPr="003873E3">
        <w:rPr>
          <w:color w:val="000000"/>
          <w:sz w:val="28"/>
          <w:szCs w:val="28"/>
          <w:lang w:val="en-US"/>
        </w:rPr>
        <w:t xml:space="preserve">, </w:t>
      </w:r>
      <w:r w:rsidRPr="00CD3004">
        <w:rPr>
          <w:color w:val="000000"/>
          <w:sz w:val="28"/>
          <w:szCs w:val="28"/>
          <w:lang w:val="en-US"/>
        </w:rPr>
        <w:t>Inc</w:t>
      </w:r>
      <w:r w:rsidRPr="003873E3">
        <w:rPr>
          <w:color w:val="000000"/>
          <w:sz w:val="28"/>
          <w:szCs w:val="28"/>
          <w:lang w:val="en-US"/>
        </w:rPr>
        <w:t xml:space="preserve">. (1999). </w:t>
      </w:r>
      <w:r w:rsidRPr="00CD3004">
        <w:rPr>
          <w:color w:val="000000"/>
          <w:sz w:val="28"/>
          <w:szCs w:val="28"/>
        </w:rPr>
        <w:t>Электронный</w:t>
      </w:r>
      <w:r w:rsidRPr="003873E3">
        <w:rPr>
          <w:color w:val="000000"/>
          <w:sz w:val="28"/>
          <w:szCs w:val="28"/>
          <w:lang w:val="en-US"/>
        </w:rPr>
        <w:t xml:space="preserve"> </w:t>
      </w:r>
      <w:r w:rsidRPr="00CD3004">
        <w:rPr>
          <w:color w:val="000000"/>
          <w:sz w:val="28"/>
          <w:szCs w:val="28"/>
        </w:rPr>
        <w:t>учебник</w:t>
      </w:r>
      <w:r w:rsidRPr="003873E3">
        <w:rPr>
          <w:color w:val="000000"/>
          <w:sz w:val="28"/>
          <w:szCs w:val="28"/>
          <w:lang w:val="en-US"/>
        </w:rPr>
        <w:t xml:space="preserve"> </w:t>
      </w:r>
      <w:r w:rsidRPr="00CD3004">
        <w:rPr>
          <w:color w:val="000000"/>
          <w:sz w:val="28"/>
          <w:szCs w:val="28"/>
        </w:rPr>
        <w:t>по</w:t>
      </w:r>
      <w:r w:rsidRPr="003873E3">
        <w:rPr>
          <w:color w:val="000000"/>
          <w:sz w:val="28"/>
          <w:szCs w:val="28"/>
          <w:lang w:val="en-US"/>
        </w:rPr>
        <w:t xml:space="preserve"> </w:t>
      </w:r>
      <w:r w:rsidRPr="00CD3004">
        <w:rPr>
          <w:color w:val="000000"/>
          <w:sz w:val="28"/>
          <w:szCs w:val="28"/>
        </w:rPr>
        <w:t>праву</w:t>
      </w:r>
      <w:r w:rsidRPr="003873E3">
        <w:rPr>
          <w:color w:val="000000"/>
          <w:sz w:val="28"/>
          <w:szCs w:val="28"/>
          <w:lang w:val="en-US"/>
        </w:rPr>
        <w:t xml:space="preserve">. </w:t>
      </w:r>
      <w:r w:rsidRPr="00CD3004">
        <w:rPr>
          <w:color w:val="000000"/>
          <w:sz w:val="28"/>
          <w:szCs w:val="28"/>
        </w:rPr>
        <w:t>Москва</w:t>
      </w:r>
      <w:r w:rsidRPr="00CD3004">
        <w:rPr>
          <w:color w:val="000000"/>
          <w:sz w:val="28"/>
          <w:szCs w:val="28"/>
          <w:lang w:val="en-US"/>
        </w:rPr>
        <w:t>, Statsoft. Web</w:t>
      </w:r>
      <w:r w:rsidRPr="003873E3">
        <w:rPr>
          <w:color w:val="000000"/>
          <w:sz w:val="28"/>
          <w:szCs w:val="28"/>
        </w:rPr>
        <w:t xml:space="preserve">: </w:t>
      </w:r>
      <w:r w:rsidRPr="00CD3004">
        <w:rPr>
          <w:color w:val="000000"/>
          <w:sz w:val="28"/>
          <w:szCs w:val="28"/>
          <w:lang w:val="en-US"/>
        </w:rPr>
        <w:t>http</w:t>
      </w:r>
      <w:r w:rsidRPr="003873E3">
        <w:rPr>
          <w:color w:val="000000"/>
          <w:sz w:val="28"/>
          <w:szCs w:val="28"/>
        </w:rPr>
        <w:t>://</w:t>
      </w:r>
      <w:r w:rsidRPr="00CD3004">
        <w:rPr>
          <w:color w:val="000000"/>
          <w:sz w:val="28"/>
          <w:szCs w:val="28"/>
          <w:lang w:val="en-US"/>
        </w:rPr>
        <w:t>www</w:t>
      </w:r>
      <w:r w:rsidRPr="003873E3">
        <w:rPr>
          <w:color w:val="000000"/>
          <w:sz w:val="28"/>
          <w:szCs w:val="28"/>
        </w:rPr>
        <w:t>.</w:t>
      </w:r>
      <w:r w:rsidRPr="00CD3004">
        <w:rPr>
          <w:color w:val="000000"/>
          <w:sz w:val="28"/>
          <w:szCs w:val="28"/>
          <w:lang w:val="en-US"/>
        </w:rPr>
        <w:t>statsoft</w:t>
      </w:r>
      <w:r w:rsidRPr="003873E3">
        <w:rPr>
          <w:color w:val="000000"/>
          <w:sz w:val="28"/>
          <w:szCs w:val="28"/>
        </w:rPr>
        <w:t>.</w:t>
      </w:r>
      <w:r w:rsidRPr="00CD3004">
        <w:rPr>
          <w:color w:val="000000"/>
          <w:sz w:val="28"/>
          <w:szCs w:val="28"/>
          <w:lang w:val="en-US"/>
        </w:rPr>
        <w:t>ru</w:t>
      </w:r>
      <w:r w:rsidRPr="003873E3">
        <w:rPr>
          <w:color w:val="000000"/>
          <w:sz w:val="28"/>
          <w:szCs w:val="28"/>
        </w:rPr>
        <w:t>/</w:t>
      </w:r>
      <w:r w:rsidRPr="00CD3004">
        <w:rPr>
          <w:color w:val="000000"/>
          <w:sz w:val="28"/>
          <w:szCs w:val="28"/>
          <w:lang w:val="en-US"/>
        </w:rPr>
        <w:t>home</w:t>
      </w:r>
      <w:r w:rsidRPr="003873E3">
        <w:rPr>
          <w:color w:val="000000"/>
          <w:sz w:val="28"/>
          <w:szCs w:val="28"/>
        </w:rPr>
        <w:t>/</w:t>
      </w:r>
      <w:r w:rsidRPr="00CD3004">
        <w:rPr>
          <w:color w:val="000000"/>
          <w:sz w:val="28"/>
          <w:szCs w:val="28"/>
          <w:lang w:val="en-US"/>
        </w:rPr>
        <w:t>texlbook</w:t>
      </w:r>
      <w:r w:rsidRPr="003873E3">
        <w:rPr>
          <w:color w:val="000000"/>
          <w:sz w:val="28"/>
          <w:szCs w:val="28"/>
        </w:rPr>
        <w:t>.</w:t>
      </w:r>
    </w:p>
    <w:p w:rsidR="00CD3004" w:rsidRPr="003873E3" w:rsidRDefault="00CD3004">
      <w:pPr>
        <w:spacing w:after="160" w:line="259" w:lineRule="auto"/>
        <w:rPr>
          <w:sz w:val="28"/>
          <w:szCs w:val="28"/>
        </w:rPr>
      </w:pPr>
      <w:r w:rsidRPr="003873E3">
        <w:rPr>
          <w:sz w:val="28"/>
          <w:szCs w:val="28"/>
        </w:rPr>
        <w:br w:type="page"/>
      </w:r>
    </w:p>
    <w:p w:rsidR="00881F6F" w:rsidRPr="00CE44F6" w:rsidRDefault="00881F6F" w:rsidP="00881F6F">
      <w:pPr>
        <w:pStyle w:val="a3"/>
        <w:tabs>
          <w:tab w:val="left" w:pos="8092"/>
        </w:tabs>
        <w:ind w:firstLine="567"/>
        <w:rPr>
          <w:sz w:val="28"/>
          <w:szCs w:val="28"/>
        </w:rPr>
      </w:pPr>
      <w:r w:rsidRPr="00CE44F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881F6F" w:rsidRDefault="00881F6F" w:rsidP="00881F6F">
      <w:pPr>
        <w:pStyle w:val="a3"/>
        <w:pBdr>
          <w:bottom w:val="single" w:sz="12" w:space="1" w:color="auto"/>
        </w:pBdr>
        <w:tabs>
          <w:tab w:val="left" w:pos="8092"/>
        </w:tabs>
        <w:ind w:firstLine="567"/>
        <w:jc w:val="center"/>
        <w:rPr>
          <w:sz w:val="22"/>
          <w:szCs w:val="22"/>
        </w:rPr>
      </w:pPr>
    </w:p>
    <w:p w:rsidR="00881F6F" w:rsidRPr="00CE44F6" w:rsidRDefault="00881F6F" w:rsidP="00881F6F">
      <w:pPr>
        <w:pStyle w:val="a3"/>
        <w:pBdr>
          <w:bottom w:val="single" w:sz="12" w:space="1" w:color="auto"/>
        </w:pBdr>
        <w:tabs>
          <w:tab w:val="left" w:pos="809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Примерная тематика курсовых работ</w:t>
      </w:r>
    </w:p>
    <w:p w:rsidR="00881F6F" w:rsidRDefault="00881F6F" w:rsidP="00881F6F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1. Понятие, содержание и виды договора купли-продажи.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2. Договор розничной купли-продажи.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3. Понятие, содержание и виды договора поставки.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4. Договор поставки для государственных и муниципальных нужд.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5. Договор контрактации.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6. Договор энергоснабжения.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7. Договор купли-продажи недвижимого имущества.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8. Договор дарения.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9. Договор ренты и его разновидности.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10. Понятие, содержание и виды договора аренды.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11. Особенности аренды зданий и сооружений.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12. Особенности аренды предприятия.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13. Договор финансовой аренды (лизинга).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14. Договор найма жилых помещений и его разновидности.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15. Договор безвозмездного пользования.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16. Договор подряда.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17. Бытовой подряд и защита прав потребителей в сфере бытового обслуживания.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18. Договор строительного подряда.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19. Договор подряда на выполнение проектных и изыскательских работ.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20. Договор на проведение научно-исследовательских, опытно-конструкторских и технологических работ.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21. Договор возмездного оказания услуг.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22. Договор перевозки груза на железнодорожном транспорте.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23. Договор перевозки груза на морском транспорте.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24. Договор перевозки груза на автомобильном транспорте.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25. Договор перевозки груза на авиационном транспорте.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26. Договор перевозки груза на речном транспорте.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sz w:val="28"/>
          <w:szCs w:val="28"/>
        </w:rPr>
      </w:pPr>
      <w:r w:rsidRPr="00881F6F">
        <w:rPr>
          <w:sz w:val="28"/>
          <w:szCs w:val="28"/>
        </w:rPr>
        <w:t xml:space="preserve">27. Ответственность перевозчика за утрату, недостачу и повреждение (порчу) груза или багажа. </w:t>
      </w:r>
    </w:p>
    <w:p w:rsidR="00CD3004" w:rsidRPr="00881F6F" w:rsidRDefault="00CD3004" w:rsidP="00504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1F6F">
        <w:rPr>
          <w:sz w:val="28"/>
          <w:szCs w:val="28"/>
        </w:rPr>
        <w:t xml:space="preserve">28. Договор транспортной экспедиции.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29. Договор займа.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30. Кредитный договор: понятие, виды и содержание кредитных обязательств.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31. Договор финансирования под уступку денежного требования.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32. Договор банковского вклада.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33. Правовое регулирование договора банковского счета.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34. Особенности правового регулирования расчетов платежными поручениями.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35. Расчеты по инкассо.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36. Особенности правового регулирования расчетов по аккредитивам и чекам.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lastRenderedPageBreak/>
        <w:t xml:space="preserve">37. Договор складского хранения.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38. Особенности отдельных видов хранения (хранение в ломбарде, в банке, в камерах хранения, гардеробах, гостиницах, секвестр).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39. Содержание и виды страховых обязательств.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40. Договоры имущественного страхования.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41. Договор поручения.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42. Действия в чужом интересе без поручения.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43. Договор комиссии.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44. Агентский договор.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45. Договор доверительного управления имуществом.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46. Договор коммерческой концессии.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47. Договор простого товарищества.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48. Обязательства, возникающие из публичного обещания награды и публичного конкурса.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49. Правовое регулирование организации игр и пари.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50. Деликтные обязательства и гражданско-правовая ответственность.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51. Компенсация морального вреда в деликтных обязательствах.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52. Понятие и виды обязательств вследствие неосновательного обогащения. </w:t>
      </w:r>
    </w:p>
    <w:p w:rsidR="00CD3004" w:rsidRPr="00881F6F" w:rsidRDefault="00CD3004" w:rsidP="00504B0A">
      <w:pPr>
        <w:pStyle w:val="Default"/>
        <w:spacing w:after="23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53. Возмещение убытков в законодательстве и судебной практике </w:t>
      </w:r>
    </w:p>
    <w:p w:rsidR="00CD3004" w:rsidRPr="00881F6F" w:rsidRDefault="00CD3004" w:rsidP="00504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54. Договор возмездного оказания юридических услуг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55. Договор возмездного оказания образовательных (медицинских, туристических…) услуг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56. Договор инвестиционного товарищества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57. Договор коммерческого найма жилого помещения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58. Договор обязательного страхования гражданской ответственности владельцев транспортных средств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59. Обязательства вследствие причинения вреда незаконными действиями правоохранительных органов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60. Особенности банкротства физических лиц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61. Ответственность за вред, причинённый при ненадлежащем врачевании.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62. Ответственность юридических лиц за вред, причиненный их работниками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63. Ответственность за вред, причиненный незаконными действиями органов дознания, предварительного следствия, прокуратуры и суда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64. Проблема защиты авторских прав в сети Интернет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65. Правовое регулирование доменного имени.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66. Проблемы гражданско-правовой ответственности владельцев источников повышенной опасности за причиненный вред </w:t>
      </w:r>
    </w:p>
    <w:p w:rsidR="00CD3004" w:rsidRPr="00881F6F" w:rsidRDefault="00CD3004" w:rsidP="00504B0A">
      <w:pPr>
        <w:pStyle w:val="Default"/>
        <w:spacing w:after="21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67. Уступка права требования как способ перемены лиц в обязательстве </w:t>
      </w:r>
    </w:p>
    <w:p w:rsidR="00CD3004" w:rsidRDefault="00CD3004" w:rsidP="00504B0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1F6F">
        <w:rPr>
          <w:color w:val="auto"/>
          <w:sz w:val="28"/>
          <w:szCs w:val="28"/>
        </w:rPr>
        <w:t xml:space="preserve">68. Перевод долга в гражданском праве </w:t>
      </w:r>
    </w:p>
    <w:p w:rsidR="00881F6F" w:rsidRPr="00881F6F" w:rsidRDefault="00881F6F" w:rsidP="00504B0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согласованию с научным руководителем студент может выбрать другую тем</w:t>
      </w:r>
      <w:r w:rsidR="000407BE"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 xml:space="preserve"> курсовой работы.</w:t>
      </w:r>
    </w:p>
    <w:p w:rsidR="00CD3004" w:rsidRPr="00881F6F" w:rsidRDefault="00CD3004" w:rsidP="00CE44F6">
      <w:pPr>
        <w:pStyle w:val="a3"/>
        <w:tabs>
          <w:tab w:val="left" w:pos="8092"/>
        </w:tabs>
        <w:ind w:firstLine="567"/>
        <w:jc w:val="center"/>
        <w:rPr>
          <w:sz w:val="28"/>
          <w:szCs w:val="28"/>
        </w:rPr>
      </w:pPr>
    </w:p>
    <w:sectPr w:rsidR="00CD3004" w:rsidRPr="00881F6F" w:rsidSect="0074140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CB" w:rsidRDefault="00233BCB" w:rsidP="00741407">
      <w:r>
        <w:separator/>
      </w:r>
    </w:p>
  </w:endnote>
  <w:endnote w:type="continuationSeparator" w:id="0">
    <w:p w:rsidR="00233BCB" w:rsidRDefault="00233BCB" w:rsidP="0074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CB" w:rsidRDefault="00233BCB" w:rsidP="00741407">
      <w:r>
        <w:separator/>
      </w:r>
    </w:p>
  </w:footnote>
  <w:footnote w:type="continuationSeparator" w:id="0">
    <w:p w:rsidR="00233BCB" w:rsidRDefault="00233BCB" w:rsidP="00741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652B"/>
    <w:multiLevelType w:val="hybridMultilevel"/>
    <w:tmpl w:val="E6F4ACAC"/>
    <w:lvl w:ilvl="0" w:tplc="191EEB1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506BF9"/>
    <w:multiLevelType w:val="hybridMultilevel"/>
    <w:tmpl w:val="DC9E391A"/>
    <w:lvl w:ilvl="0" w:tplc="7D5A7B7A">
      <w:start w:val="1"/>
      <w:numFmt w:val="bullet"/>
      <w:lvlText w:val=""/>
      <w:lvlJc w:val="left"/>
      <w:pPr>
        <w:tabs>
          <w:tab w:val="num" w:pos="1429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630982"/>
    <w:multiLevelType w:val="hybridMultilevel"/>
    <w:tmpl w:val="E0B4F1E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9BE5DCC"/>
    <w:multiLevelType w:val="hybridMultilevel"/>
    <w:tmpl w:val="379005B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D8962AA"/>
    <w:multiLevelType w:val="hybridMultilevel"/>
    <w:tmpl w:val="AF865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B1817F4"/>
    <w:multiLevelType w:val="hybridMultilevel"/>
    <w:tmpl w:val="5BD2DD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DF45C48"/>
    <w:multiLevelType w:val="hybridMultilevel"/>
    <w:tmpl w:val="E6F4ACAC"/>
    <w:lvl w:ilvl="0" w:tplc="191EEB1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07"/>
    <w:rsid w:val="000407BE"/>
    <w:rsid w:val="00121EF2"/>
    <w:rsid w:val="00233BCB"/>
    <w:rsid w:val="00261538"/>
    <w:rsid w:val="002D0F75"/>
    <w:rsid w:val="00325887"/>
    <w:rsid w:val="003873E3"/>
    <w:rsid w:val="00411897"/>
    <w:rsid w:val="00414830"/>
    <w:rsid w:val="00504B0A"/>
    <w:rsid w:val="00741407"/>
    <w:rsid w:val="00743DB9"/>
    <w:rsid w:val="00881F6F"/>
    <w:rsid w:val="008A3D90"/>
    <w:rsid w:val="009A2888"/>
    <w:rsid w:val="009E253C"/>
    <w:rsid w:val="00AC68D3"/>
    <w:rsid w:val="00BA1372"/>
    <w:rsid w:val="00BD3F70"/>
    <w:rsid w:val="00BF315E"/>
    <w:rsid w:val="00CD3004"/>
    <w:rsid w:val="00C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E3F6BF-C26A-44F1-AD70-A18E17DF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1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741407"/>
    <w:rPr>
      <w:sz w:val="24"/>
    </w:rPr>
  </w:style>
  <w:style w:type="character" w:customStyle="1" w:styleId="a4">
    <w:name w:val="Основной текст Знак"/>
    <w:basedOn w:val="a0"/>
    <w:link w:val="a3"/>
    <w:rsid w:val="007414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741407"/>
  </w:style>
  <w:style w:type="character" w:customStyle="1" w:styleId="a6">
    <w:name w:val="Текст сноски Знак"/>
    <w:basedOn w:val="a0"/>
    <w:link w:val="a5"/>
    <w:semiHidden/>
    <w:rsid w:val="00741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741407"/>
    <w:rPr>
      <w:vertAlign w:val="superscript"/>
    </w:rPr>
  </w:style>
  <w:style w:type="paragraph" w:customStyle="1" w:styleId="1">
    <w:name w:val="Абзац списка1"/>
    <w:basedOn w:val="a"/>
    <w:rsid w:val="00743DB9"/>
    <w:pPr>
      <w:ind w:left="720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CE44F6"/>
    <w:rPr>
      <w:rFonts w:ascii="Times New Roman" w:hAnsi="Times New Roman" w:cs="Times New Roman"/>
      <w:sz w:val="14"/>
      <w:szCs w:val="14"/>
    </w:rPr>
  </w:style>
  <w:style w:type="character" w:styleId="a8">
    <w:name w:val="Hyperlink"/>
    <w:basedOn w:val="a0"/>
    <w:rsid w:val="00CD300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25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625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50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8333</Words>
  <Characters>47503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Головизнин</dc:creator>
  <cp:lastModifiedBy>Михаил Астапенко</cp:lastModifiedBy>
  <cp:revision>2</cp:revision>
  <dcterms:created xsi:type="dcterms:W3CDTF">2020-11-02T16:49:00Z</dcterms:created>
  <dcterms:modified xsi:type="dcterms:W3CDTF">2020-11-02T16:49:00Z</dcterms:modified>
</cp:coreProperties>
</file>