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5C" w:rsidRPr="00B734A3" w:rsidRDefault="009F045C" w:rsidP="009F045C">
      <w:pPr>
        <w:rPr>
          <w:b/>
          <w:sz w:val="28"/>
          <w:szCs w:val="28"/>
        </w:rPr>
      </w:pPr>
      <w:r w:rsidRPr="00B734A3">
        <w:rPr>
          <w:b/>
          <w:sz w:val="28"/>
          <w:szCs w:val="28"/>
        </w:rPr>
        <w:t>1.</w:t>
      </w:r>
    </w:p>
    <w:p w:rsidR="009F045C" w:rsidRPr="00670CDD" w:rsidRDefault="009F045C" w:rsidP="009F045C">
      <w:pPr>
        <w:rPr>
          <w:sz w:val="24"/>
          <w:szCs w:val="24"/>
        </w:rPr>
      </w:pPr>
      <w:r w:rsidRPr="00670CDD">
        <w:rPr>
          <w:sz w:val="24"/>
          <w:szCs w:val="24"/>
        </w:rPr>
        <w:t>Гидролиз солей</w:t>
      </w:r>
    </w:p>
    <w:p w:rsidR="009F045C" w:rsidRPr="00670CDD" w:rsidRDefault="009F045C" w:rsidP="009F045C">
      <w:pPr>
        <w:rPr>
          <w:sz w:val="24"/>
          <w:szCs w:val="24"/>
        </w:rPr>
      </w:pPr>
      <w:r w:rsidRPr="00670CDD">
        <w:rPr>
          <w:sz w:val="24"/>
          <w:szCs w:val="24"/>
        </w:rPr>
        <w:t>Задача</w:t>
      </w:r>
    </w:p>
    <w:p w:rsidR="009F045C" w:rsidRPr="00670CDD" w:rsidRDefault="009F045C" w:rsidP="009F045C">
      <w:pPr>
        <w:rPr>
          <w:sz w:val="24"/>
          <w:szCs w:val="24"/>
        </w:rPr>
      </w:pPr>
      <w:r w:rsidRPr="00670CDD">
        <w:rPr>
          <w:sz w:val="24"/>
          <w:szCs w:val="24"/>
        </w:rPr>
        <w:t>Найти константу гидролиза (</w:t>
      </w:r>
      <w:proofErr w:type="spellStart"/>
      <w:r w:rsidRPr="00670CDD">
        <w:rPr>
          <w:i/>
          <w:sz w:val="24"/>
          <w:szCs w:val="24"/>
          <w:lang w:val="en-US"/>
        </w:rPr>
        <w:t>K</w:t>
      </w:r>
      <w:r w:rsidRPr="00670CDD">
        <w:rPr>
          <w:i/>
          <w:sz w:val="24"/>
          <w:szCs w:val="24"/>
          <w:vertAlign w:val="subscript"/>
          <w:lang w:val="en-US"/>
        </w:rPr>
        <w:t>h</w:t>
      </w:r>
      <w:proofErr w:type="spellEnd"/>
      <w:r w:rsidRPr="00670CDD">
        <w:rPr>
          <w:sz w:val="24"/>
          <w:szCs w:val="24"/>
        </w:rPr>
        <w:t>), степень гидролиза (</w:t>
      </w:r>
      <w:r w:rsidRPr="00670CDD">
        <w:rPr>
          <w:i/>
          <w:sz w:val="24"/>
          <w:szCs w:val="24"/>
          <w:lang w:val="en-US"/>
        </w:rPr>
        <w:t>h</w:t>
      </w:r>
      <w:r w:rsidRPr="00670CDD">
        <w:rPr>
          <w:sz w:val="24"/>
          <w:szCs w:val="24"/>
        </w:rPr>
        <w:t xml:space="preserve">), рН раствора соли с концентрацией </w:t>
      </w:r>
      <w:r w:rsidRPr="00670CDD">
        <w:rPr>
          <w:i/>
          <w:sz w:val="24"/>
          <w:szCs w:val="24"/>
        </w:rPr>
        <w:t>С</w:t>
      </w:r>
      <w:r w:rsidRPr="00670CDD">
        <w:rPr>
          <w:sz w:val="24"/>
          <w:szCs w:val="24"/>
        </w:rPr>
        <w:t>. Написать ионное и молекулярное уравнения гидролиза соли по первой ступени.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F045C" w:rsidRPr="00670CDD" w:rsidTr="001E758B">
        <w:tc>
          <w:tcPr>
            <w:tcW w:w="1557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557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соль</w:t>
            </w:r>
          </w:p>
        </w:tc>
        <w:tc>
          <w:tcPr>
            <w:tcW w:w="1557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С (моль/л)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proofErr w:type="spellStart"/>
            <w:r w:rsidRPr="00670CDD">
              <w:rPr>
                <w:b/>
                <w:i/>
                <w:sz w:val="24"/>
                <w:szCs w:val="24"/>
                <w:lang w:val="en-US"/>
              </w:rPr>
              <w:t>K</w:t>
            </w:r>
            <w:r w:rsidRPr="00670CDD">
              <w:rPr>
                <w:b/>
                <w:i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рН</w:t>
            </w:r>
          </w:p>
        </w:tc>
      </w:tr>
      <w:tr w:rsidR="009F045C" w:rsidRPr="00670CDD" w:rsidTr="009F045C">
        <w:tc>
          <w:tcPr>
            <w:tcW w:w="1557" w:type="dxa"/>
          </w:tcPr>
          <w:p w:rsidR="009F045C" w:rsidRPr="009F045C" w:rsidRDefault="009F045C" w:rsidP="009F045C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57" w:type="dxa"/>
          </w:tcPr>
          <w:p w:rsidR="009F045C" w:rsidRPr="008E50CC" w:rsidRDefault="009F045C" w:rsidP="001E75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CuSO</w:t>
            </w:r>
            <w:r w:rsidRPr="008E50C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57" w:type="dxa"/>
          </w:tcPr>
          <w:p w:rsidR="009F045C" w:rsidRPr="00670CDD" w:rsidRDefault="009F045C" w:rsidP="001E75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sz w:val="24"/>
                <w:szCs w:val="24"/>
              </w:rPr>
            </w:pPr>
            <w:r w:rsidRPr="00670CDD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sz w:val="24"/>
                <w:szCs w:val="24"/>
              </w:rPr>
            </w:pPr>
            <w:r w:rsidRPr="00670CDD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sz w:val="24"/>
                <w:szCs w:val="24"/>
              </w:rPr>
            </w:pPr>
            <w:r w:rsidRPr="00670CDD">
              <w:rPr>
                <w:sz w:val="24"/>
                <w:szCs w:val="24"/>
                <w:lang w:val="en-US"/>
              </w:rPr>
              <w:t>?</w:t>
            </w:r>
          </w:p>
        </w:tc>
      </w:tr>
    </w:tbl>
    <w:p w:rsidR="00456730" w:rsidRPr="00B734A3" w:rsidRDefault="00456730">
      <w:pPr>
        <w:rPr>
          <w:b/>
          <w:sz w:val="28"/>
          <w:szCs w:val="28"/>
        </w:rPr>
      </w:pPr>
    </w:p>
    <w:p w:rsidR="009F045C" w:rsidRPr="00B734A3" w:rsidRDefault="009F045C">
      <w:pPr>
        <w:rPr>
          <w:b/>
          <w:sz w:val="28"/>
          <w:szCs w:val="28"/>
        </w:rPr>
      </w:pPr>
      <w:r w:rsidRPr="00B734A3">
        <w:rPr>
          <w:b/>
          <w:sz w:val="28"/>
          <w:szCs w:val="28"/>
        </w:rPr>
        <w:t>2.</w:t>
      </w:r>
    </w:p>
    <w:p w:rsidR="009F045C" w:rsidRPr="00670CDD" w:rsidRDefault="009F045C" w:rsidP="009F045C">
      <w:pPr>
        <w:rPr>
          <w:sz w:val="24"/>
          <w:szCs w:val="24"/>
        </w:rPr>
      </w:pPr>
      <w:r w:rsidRPr="00670CDD">
        <w:rPr>
          <w:sz w:val="24"/>
          <w:szCs w:val="24"/>
        </w:rPr>
        <w:t>Гидролиз солей</w:t>
      </w:r>
    </w:p>
    <w:p w:rsidR="009F045C" w:rsidRPr="00670CDD" w:rsidRDefault="009F045C" w:rsidP="009F045C">
      <w:pPr>
        <w:rPr>
          <w:sz w:val="24"/>
          <w:szCs w:val="24"/>
        </w:rPr>
      </w:pPr>
      <w:r w:rsidRPr="00670CDD">
        <w:rPr>
          <w:sz w:val="24"/>
          <w:szCs w:val="24"/>
        </w:rPr>
        <w:t>Задача</w:t>
      </w:r>
    </w:p>
    <w:p w:rsidR="009F045C" w:rsidRPr="00670CDD" w:rsidRDefault="009F045C" w:rsidP="009F045C">
      <w:pPr>
        <w:rPr>
          <w:sz w:val="24"/>
          <w:szCs w:val="24"/>
        </w:rPr>
      </w:pPr>
      <w:r w:rsidRPr="00670CDD">
        <w:rPr>
          <w:sz w:val="24"/>
          <w:szCs w:val="24"/>
        </w:rPr>
        <w:t>Найти константу гидролиза (</w:t>
      </w:r>
      <w:proofErr w:type="spellStart"/>
      <w:r w:rsidRPr="00670CDD">
        <w:rPr>
          <w:i/>
          <w:sz w:val="24"/>
          <w:szCs w:val="24"/>
          <w:lang w:val="en-US"/>
        </w:rPr>
        <w:t>K</w:t>
      </w:r>
      <w:r w:rsidRPr="00670CDD">
        <w:rPr>
          <w:i/>
          <w:sz w:val="24"/>
          <w:szCs w:val="24"/>
          <w:vertAlign w:val="subscript"/>
          <w:lang w:val="en-US"/>
        </w:rPr>
        <w:t>h</w:t>
      </w:r>
      <w:proofErr w:type="spellEnd"/>
      <w:r w:rsidRPr="00670CDD">
        <w:rPr>
          <w:sz w:val="24"/>
          <w:szCs w:val="24"/>
        </w:rPr>
        <w:t>), степень гидролиза (</w:t>
      </w:r>
      <w:r w:rsidRPr="00670CDD">
        <w:rPr>
          <w:i/>
          <w:sz w:val="24"/>
          <w:szCs w:val="24"/>
          <w:lang w:val="en-US"/>
        </w:rPr>
        <w:t>h</w:t>
      </w:r>
      <w:r w:rsidRPr="00670CDD">
        <w:rPr>
          <w:sz w:val="24"/>
          <w:szCs w:val="24"/>
        </w:rPr>
        <w:t xml:space="preserve">), рН раствора соли с концентрацией </w:t>
      </w:r>
      <w:r w:rsidRPr="00670CDD">
        <w:rPr>
          <w:i/>
          <w:sz w:val="24"/>
          <w:szCs w:val="24"/>
        </w:rPr>
        <w:t>С</w:t>
      </w:r>
      <w:r w:rsidRPr="00670CDD">
        <w:rPr>
          <w:sz w:val="24"/>
          <w:szCs w:val="24"/>
        </w:rPr>
        <w:t>. Написать ионное и молекулярное уравнения гидролиза соли по первой ступени.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F045C" w:rsidRPr="00670CDD" w:rsidTr="001E758B">
        <w:tc>
          <w:tcPr>
            <w:tcW w:w="1557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557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соль</w:t>
            </w:r>
          </w:p>
        </w:tc>
        <w:tc>
          <w:tcPr>
            <w:tcW w:w="1557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С (моль/л)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proofErr w:type="spellStart"/>
            <w:r w:rsidRPr="00670CDD">
              <w:rPr>
                <w:b/>
                <w:i/>
                <w:sz w:val="24"/>
                <w:szCs w:val="24"/>
                <w:lang w:val="en-US"/>
              </w:rPr>
              <w:t>K</w:t>
            </w:r>
            <w:r w:rsidRPr="00670CDD">
              <w:rPr>
                <w:b/>
                <w:i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b/>
                <w:sz w:val="24"/>
                <w:szCs w:val="24"/>
              </w:rPr>
            </w:pPr>
            <w:r w:rsidRPr="00670CDD">
              <w:rPr>
                <w:b/>
                <w:sz w:val="24"/>
                <w:szCs w:val="24"/>
              </w:rPr>
              <w:t>рН</w:t>
            </w:r>
          </w:p>
        </w:tc>
      </w:tr>
      <w:tr w:rsidR="009F045C" w:rsidRPr="00670CDD" w:rsidTr="009F045C">
        <w:tc>
          <w:tcPr>
            <w:tcW w:w="1557" w:type="dxa"/>
          </w:tcPr>
          <w:p w:rsidR="009F045C" w:rsidRPr="009F045C" w:rsidRDefault="009F045C" w:rsidP="009F045C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57" w:type="dxa"/>
          </w:tcPr>
          <w:p w:rsidR="009F045C" w:rsidRPr="008E50CC" w:rsidRDefault="009F045C" w:rsidP="001E75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CuSO</w:t>
            </w:r>
            <w:r w:rsidRPr="008E50C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57" w:type="dxa"/>
          </w:tcPr>
          <w:p w:rsidR="009F045C" w:rsidRPr="00670CDD" w:rsidRDefault="009F045C" w:rsidP="001E75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sz w:val="24"/>
                <w:szCs w:val="24"/>
              </w:rPr>
            </w:pPr>
            <w:r w:rsidRPr="00670CDD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sz w:val="24"/>
                <w:szCs w:val="24"/>
              </w:rPr>
            </w:pPr>
            <w:r w:rsidRPr="00670CDD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58" w:type="dxa"/>
          </w:tcPr>
          <w:p w:rsidR="009F045C" w:rsidRPr="00670CDD" w:rsidRDefault="009F045C" w:rsidP="001E758B">
            <w:pPr>
              <w:rPr>
                <w:sz w:val="24"/>
                <w:szCs w:val="24"/>
              </w:rPr>
            </w:pPr>
            <w:r w:rsidRPr="00670CDD">
              <w:rPr>
                <w:sz w:val="24"/>
                <w:szCs w:val="24"/>
                <w:lang w:val="en-US"/>
              </w:rPr>
              <w:t>?</w:t>
            </w:r>
          </w:p>
        </w:tc>
      </w:tr>
    </w:tbl>
    <w:p w:rsidR="009F045C" w:rsidRDefault="009F045C"/>
    <w:p w:rsidR="009F045C" w:rsidRPr="00B734A3" w:rsidRDefault="009F045C">
      <w:pPr>
        <w:rPr>
          <w:b/>
          <w:sz w:val="28"/>
          <w:szCs w:val="28"/>
        </w:rPr>
      </w:pPr>
      <w:r w:rsidRPr="00B734A3">
        <w:rPr>
          <w:b/>
          <w:sz w:val="28"/>
          <w:szCs w:val="28"/>
        </w:rPr>
        <w:t>3.</w:t>
      </w:r>
    </w:p>
    <w:p w:rsidR="009F045C" w:rsidRDefault="009F045C" w:rsidP="009F045C">
      <w:r>
        <w:t>Равновесие в реакциях окисления-восстановления.</w:t>
      </w:r>
    </w:p>
    <w:p w:rsidR="009F045C" w:rsidRDefault="009F045C" w:rsidP="009F045C">
      <w:r>
        <w:t>Задача.</w:t>
      </w:r>
    </w:p>
    <w:p w:rsidR="009F045C" w:rsidRPr="004F11F6" w:rsidRDefault="009F045C" w:rsidP="009F045C">
      <w:pPr>
        <w:jc w:val="both"/>
      </w:pPr>
      <w:r>
        <w:t xml:space="preserve">Согласно данным варианта записать уравнение ОВР-системы, определить направление ОВР (на основе значений констант равновесия прямой и обратной реакций системы, рассчитанных из </w:t>
      </w:r>
      <w:r w:rsidRPr="004F11F6">
        <w:rPr>
          <w:b/>
          <w:i/>
        </w:rPr>
        <w:t>стандартных</w:t>
      </w:r>
      <w:r>
        <w:t xml:space="preserve"> потенциалов), окислитель и восстановитель, Е</w:t>
      </w:r>
      <w:proofErr w:type="gramStart"/>
      <w:r w:rsidRPr="00EF0969">
        <w:rPr>
          <w:vertAlign w:val="superscript"/>
        </w:rPr>
        <w:t>0</w:t>
      </w:r>
      <w:proofErr w:type="gramEnd"/>
      <w:r>
        <w:t xml:space="preserve"> системы. Рассчитать потенциалы </w:t>
      </w:r>
      <w:proofErr w:type="spellStart"/>
      <w:r>
        <w:t>полуэлементов</w:t>
      </w:r>
      <w:proofErr w:type="spellEnd"/>
      <w:r>
        <w:t xml:space="preserve"> при данных концентрациях, определить направление, окислитель и восстановитель, </w:t>
      </w:r>
      <w:r>
        <w:rPr>
          <w:lang w:val="en-US"/>
        </w:rPr>
        <w:t>E</w:t>
      </w:r>
      <w:r w:rsidRPr="004F11F6">
        <w:t xml:space="preserve"> </w:t>
      </w:r>
      <w:r>
        <w:t>системы.</w:t>
      </w:r>
    </w:p>
    <w:tbl>
      <w:tblPr>
        <w:tblStyle w:val="a3"/>
        <w:tblW w:w="10777" w:type="dxa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39"/>
        <w:gridCol w:w="844"/>
        <w:gridCol w:w="552"/>
        <w:gridCol w:w="708"/>
        <w:gridCol w:w="567"/>
        <w:gridCol w:w="567"/>
        <w:gridCol w:w="1030"/>
      </w:tblGrid>
      <w:tr w:rsidR="009F045C" w:rsidRPr="00EF0969" w:rsidTr="009F045C">
        <w:tc>
          <w:tcPr>
            <w:tcW w:w="1809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Полуэлемент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1</w:t>
            </w:r>
            <w:proofErr w:type="gramEnd"/>
          </w:p>
        </w:tc>
        <w:tc>
          <w:tcPr>
            <w:tcW w:w="1843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Полуэлемент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  <w:lang w:val="en-US"/>
              </w:rPr>
              <w:t>K</w:t>
            </w:r>
            <w:r w:rsidRPr="00EF0969">
              <w:rPr>
                <w:rFonts w:eastAsia="Arial Unicode MS" w:cs="Arial Unicode MS"/>
              </w:rPr>
              <w:t xml:space="preserve"> </w:t>
            </w:r>
            <w:r w:rsidRPr="00EF0969">
              <w:rPr>
                <w:rFonts w:eastAsia="Arial Unicode MS" w:cs="Arial Unicode MS"/>
                <w:lang w:val="en-US"/>
              </w:rPr>
              <w:t>(1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ox</w:t>
            </w:r>
            <w:r>
              <w:rPr>
                <w:rFonts w:eastAsia="Arial Unicode MS" w:cs="Arial Unicode MS"/>
                <w:lang w:val="en-US"/>
              </w:rPr>
              <w:t>, 2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red</w:t>
            </w:r>
            <w:r w:rsidRPr="00EF0969">
              <w:rPr>
                <w:rFonts w:eastAsia="Arial Unicode MS" w:cs="Arial Unicode MS"/>
              </w:rPr>
              <w:t>)</w:t>
            </w:r>
          </w:p>
        </w:tc>
        <w:tc>
          <w:tcPr>
            <w:tcW w:w="1439" w:type="dxa"/>
          </w:tcPr>
          <w:p w:rsidR="009F045C" w:rsidRPr="00EF0969" w:rsidRDefault="009F045C" w:rsidP="001E758B">
            <w:pPr>
              <w:rPr>
                <w:rFonts w:eastAsia="Arial Unicode MS" w:cs="Arial Unicode MS"/>
                <w:lang w:val="en-US"/>
              </w:rPr>
            </w:pPr>
            <w:r w:rsidRPr="00EF0969">
              <w:rPr>
                <w:rFonts w:eastAsia="Arial Unicode MS" w:cs="Arial Unicode MS"/>
                <w:lang w:val="en-US"/>
              </w:rPr>
              <w:t>K (1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red</w:t>
            </w:r>
            <w:r w:rsidRPr="00EF0969">
              <w:rPr>
                <w:rFonts w:eastAsia="Arial Unicode MS" w:cs="Arial Unicode MS"/>
                <w:lang w:val="en-US"/>
              </w:rPr>
              <w:t>, 2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ox</w:t>
            </w:r>
            <w:r w:rsidRPr="00EF0969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844" w:type="dxa"/>
            <w:tcBorders>
              <w:right w:val="double" w:sz="4" w:space="0" w:color="auto"/>
            </w:tcBorders>
          </w:tcPr>
          <w:p w:rsidR="009F045C" w:rsidRPr="00EF0969" w:rsidRDefault="009F045C" w:rsidP="001E758B">
            <w:pPr>
              <w:rPr>
                <w:rFonts w:eastAsia="Arial Unicode MS" w:cs="Arial Unicode MS"/>
                <w:lang w:val="en-US"/>
              </w:rPr>
            </w:pPr>
            <w:r w:rsidRPr="00EF0969">
              <w:rPr>
                <w:rFonts w:eastAsia="Arial Unicode MS" w:cs="Arial Unicode MS"/>
                <w:lang w:val="en-US"/>
              </w:rPr>
              <w:t>E</w:t>
            </w:r>
            <w:r w:rsidRPr="00EF0969">
              <w:rPr>
                <w:rFonts w:eastAsia="Arial Unicode MS" w:cs="Arial Unicode MS"/>
                <w:vertAlign w:val="superscript"/>
              </w:rPr>
              <w:t>0</w:t>
            </w:r>
            <w:r w:rsidRPr="00EF0969">
              <w:rPr>
                <w:rFonts w:eastAsia="Arial Unicode MS" w:cs="Arial Unicode MS"/>
                <w:lang w:val="en-US"/>
              </w:rPr>
              <w:t xml:space="preserve"> (</w:t>
            </w:r>
            <w:r w:rsidRPr="00EF0969">
              <w:rPr>
                <w:rFonts w:eastAsia="Arial Unicode MS" w:cs="Arial Unicode MS"/>
              </w:rPr>
              <w:t>В)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С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1</w:t>
            </w:r>
            <w:proofErr w:type="gramEnd"/>
          </w:p>
        </w:tc>
        <w:tc>
          <w:tcPr>
            <w:tcW w:w="708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С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2</w:t>
            </w:r>
            <w:proofErr w:type="gramEnd"/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en-US"/>
              </w:rPr>
              <w:t>φ</w:t>
            </w:r>
            <w:r w:rsidRPr="004F11F6">
              <w:rPr>
                <w:rFonts w:eastAsia="Arial Unicode MS" w:cs="Arial Unicode MS"/>
                <w:vertAlign w:val="subscript"/>
              </w:rPr>
              <w:t>1</w:t>
            </w:r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φ</w:t>
            </w:r>
            <w:r w:rsidRPr="004F11F6">
              <w:rPr>
                <w:rFonts w:eastAsia="Arial Unicode MS" w:cs="Arial Unicode MS"/>
                <w:vertAlign w:val="subscript"/>
              </w:rPr>
              <w:t>2</w:t>
            </w:r>
          </w:p>
        </w:tc>
        <w:tc>
          <w:tcPr>
            <w:tcW w:w="1030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Е</w:t>
            </w:r>
          </w:p>
        </w:tc>
      </w:tr>
      <w:tr w:rsidR="009F045C" w:rsidRPr="00EF0969" w:rsidTr="009F045C">
        <w:trPr>
          <w:trHeight w:val="637"/>
        </w:trPr>
        <w:tc>
          <w:tcPr>
            <w:tcW w:w="1809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en-US"/>
              </w:rPr>
              <w:t>Cr</w:t>
            </w:r>
            <w:r w:rsidRPr="0097392D">
              <w:rPr>
                <w:rFonts w:eastAsia="Arial Unicode MS" w:cs="Arial Unicode MS"/>
                <w:vertAlign w:val="superscript"/>
                <w:lang w:val="en-US"/>
              </w:rPr>
              <w:t>2+</w:t>
            </w:r>
            <w:r>
              <w:rPr>
                <w:rFonts w:eastAsia="Arial Unicode MS" w:cs="Arial Unicode MS"/>
                <w:lang w:val="en-US"/>
              </w:rPr>
              <w:t xml:space="preserve"> + 2e </w:t>
            </w:r>
            <w:r>
              <w:rPr>
                <w:rFonts w:cs="Times New Roman"/>
                <w:lang w:val="en-US"/>
              </w:rPr>
              <w:t>→ Cr</w:t>
            </w:r>
          </w:p>
        </w:tc>
        <w:tc>
          <w:tcPr>
            <w:tcW w:w="1843" w:type="dxa"/>
          </w:tcPr>
          <w:p w:rsidR="009F045C" w:rsidRPr="001A51FD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Se + 2e </w:t>
            </w:r>
            <w:r>
              <w:rPr>
                <w:rFonts w:cs="Times New Roman"/>
                <w:lang w:val="en-US"/>
              </w:rPr>
              <w:t>→ Se</w:t>
            </w:r>
            <w:r w:rsidRPr="0097392D">
              <w:rPr>
                <w:rFonts w:cs="Times New Roman"/>
                <w:vertAlign w:val="superscript"/>
                <w:lang w:val="en-US"/>
              </w:rPr>
              <w:t>2-</w:t>
            </w:r>
          </w:p>
        </w:tc>
        <w:tc>
          <w:tcPr>
            <w:tcW w:w="1418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1439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844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552" w:type="dxa"/>
          </w:tcPr>
          <w:p w:rsidR="009F045C" w:rsidRPr="001A51FD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10</w:t>
            </w:r>
            <w:r w:rsidRPr="0097392D">
              <w:rPr>
                <w:rFonts w:eastAsia="Arial Unicode MS" w:cs="Arial Unicode MS"/>
                <w:vertAlign w:val="superscript"/>
                <w:lang w:val="en-US"/>
              </w:rPr>
              <w:t>-3</w:t>
            </w:r>
          </w:p>
        </w:tc>
        <w:tc>
          <w:tcPr>
            <w:tcW w:w="708" w:type="dxa"/>
          </w:tcPr>
          <w:p w:rsidR="009F045C" w:rsidRPr="001A51FD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10</w:t>
            </w:r>
            <w:r w:rsidRPr="0097392D">
              <w:rPr>
                <w:rFonts w:eastAsia="Arial Unicode MS" w:cs="Arial Unicode MS"/>
                <w:vertAlign w:val="superscript"/>
                <w:lang w:val="en-US"/>
              </w:rPr>
              <w:t>-2</w:t>
            </w:r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1030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</w:tr>
    </w:tbl>
    <w:p w:rsidR="009F045C" w:rsidRDefault="009F045C"/>
    <w:p w:rsidR="009F045C" w:rsidRDefault="009F045C"/>
    <w:p w:rsidR="009F045C" w:rsidRDefault="009F045C"/>
    <w:p w:rsidR="009F045C" w:rsidRDefault="009F045C"/>
    <w:p w:rsidR="009F045C" w:rsidRDefault="009F045C"/>
    <w:p w:rsidR="009F045C" w:rsidRDefault="009F045C"/>
    <w:p w:rsidR="009F045C" w:rsidRDefault="009F045C"/>
    <w:p w:rsidR="009F045C" w:rsidRPr="00B734A3" w:rsidRDefault="009F045C">
      <w:pPr>
        <w:rPr>
          <w:b/>
          <w:sz w:val="28"/>
          <w:szCs w:val="28"/>
        </w:rPr>
      </w:pPr>
      <w:r w:rsidRPr="00B734A3">
        <w:rPr>
          <w:b/>
          <w:sz w:val="28"/>
          <w:szCs w:val="28"/>
        </w:rPr>
        <w:t xml:space="preserve">4. </w:t>
      </w:r>
    </w:p>
    <w:p w:rsidR="009F045C" w:rsidRDefault="009F045C" w:rsidP="009F045C">
      <w:r>
        <w:t>Равновесие в реакциях окисления-восстановления.</w:t>
      </w:r>
    </w:p>
    <w:p w:rsidR="009F045C" w:rsidRDefault="009F045C" w:rsidP="009F045C">
      <w:r>
        <w:t>Задача.</w:t>
      </w:r>
    </w:p>
    <w:p w:rsidR="009F045C" w:rsidRPr="004F11F6" w:rsidRDefault="009F045C" w:rsidP="009F045C">
      <w:pPr>
        <w:jc w:val="both"/>
      </w:pPr>
      <w:r>
        <w:t xml:space="preserve">Согласно данным варианта записать уравнение ОВР-системы, определить направление ОВР (на основе значений констант равновесия прямой и обратной реакций системы, рассчитанных из </w:t>
      </w:r>
      <w:r w:rsidRPr="004F11F6">
        <w:rPr>
          <w:b/>
          <w:i/>
        </w:rPr>
        <w:t>стандартных</w:t>
      </w:r>
      <w:r>
        <w:t xml:space="preserve"> потенциалов), окислитель и восстановитель, Е</w:t>
      </w:r>
      <w:proofErr w:type="gramStart"/>
      <w:r w:rsidRPr="00EF0969">
        <w:rPr>
          <w:vertAlign w:val="superscript"/>
        </w:rPr>
        <w:t>0</w:t>
      </w:r>
      <w:proofErr w:type="gramEnd"/>
      <w:r>
        <w:t xml:space="preserve"> системы. Рассчитать потенциалы </w:t>
      </w:r>
      <w:proofErr w:type="spellStart"/>
      <w:r>
        <w:t>полуэлементов</w:t>
      </w:r>
      <w:proofErr w:type="spellEnd"/>
      <w:r>
        <w:t xml:space="preserve"> при данных концентрациях, определить направление, окислитель и восстановитель, </w:t>
      </w:r>
      <w:r>
        <w:rPr>
          <w:lang w:val="en-US"/>
        </w:rPr>
        <w:t>E</w:t>
      </w:r>
      <w:r w:rsidRPr="004F11F6">
        <w:t xml:space="preserve"> </w:t>
      </w:r>
      <w:r>
        <w:t>системы.</w:t>
      </w: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275"/>
        <w:gridCol w:w="851"/>
        <w:gridCol w:w="709"/>
        <w:gridCol w:w="567"/>
        <w:gridCol w:w="567"/>
        <w:gridCol w:w="567"/>
        <w:gridCol w:w="1170"/>
      </w:tblGrid>
      <w:tr w:rsidR="009F045C" w:rsidRPr="00EF0969" w:rsidTr="009F045C">
        <w:tc>
          <w:tcPr>
            <w:tcW w:w="1809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Полуэлемент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1</w:t>
            </w:r>
            <w:proofErr w:type="gramEnd"/>
          </w:p>
        </w:tc>
        <w:tc>
          <w:tcPr>
            <w:tcW w:w="1843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Полуэлемент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  <w:lang w:val="en-US"/>
              </w:rPr>
              <w:t>K</w:t>
            </w:r>
            <w:r w:rsidRPr="00EF0969">
              <w:rPr>
                <w:rFonts w:eastAsia="Arial Unicode MS" w:cs="Arial Unicode MS"/>
              </w:rPr>
              <w:t xml:space="preserve"> </w:t>
            </w:r>
            <w:r w:rsidRPr="00EF0969">
              <w:rPr>
                <w:rFonts w:eastAsia="Arial Unicode MS" w:cs="Arial Unicode MS"/>
                <w:lang w:val="en-US"/>
              </w:rPr>
              <w:t>(1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ox</w:t>
            </w:r>
            <w:r>
              <w:rPr>
                <w:rFonts w:eastAsia="Arial Unicode MS" w:cs="Arial Unicode MS"/>
                <w:lang w:val="en-US"/>
              </w:rPr>
              <w:t>, 2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red</w:t>
            </w:r>
            <w:r w:rsidRPr="00EF0969">
              <w:rPr>
                <w:rFonts w:eastAsia="Arial Unicode MS" w:cs="Arial Unicode MS"/>
              </w:rPr>
              <w:t>)</w:t>
            </w:r>
          </w:p>
        </w:tc>
        <w:tc>
          <w:tcPr>
            <w:tcW w:w="1275" w:type="dxa"/>
          </w:tcPr>
          <w:p w:rsidR="009F045C" w:rsidRPr="00EF0969" w:rsidRDefault="009F045C" w:rsidP="001E758B">
            <w:pPr>
              <w:rPr>
                <w:rFonts w:eastAsia="Arial Unicode MS" w:cs="Arial Unicode MS"/>
                <w:lang w:val="en-US"/>
              </w:rPr>
            </w:pPr>
            <w:r w:rsidRPr="00EF0969">
              <w:rPr>
                <w:rFonts w:eastAsia="Arial Unicode MS" w:cs="Arial Unicode MS"/>
                <w:lang w:val="en-US"/>
              </w:rPr>
              <w:t>K (1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red</w:t>
            </w:r>
            <w:r w:rsidRPr="00EF0969">
              <w:rPr>
                <w:rFonts w:eastAsia="Arial Unicode MS" w:cs="Arial Unicode MS"/>
                <w:lang w:val="en-US"/>
              </w:rPr>
              <w:t>, 2</w:t>
            </w:r>
            <w:r w:rsidRPr="004F11F6">
              <w:rPr>
                <w:rFonts w:eastAsia="Arial Unicode MS" w:cs="Arial Unicode MS"/>
                <w:vertAlign w:val="subscript"/>
                <w:lang w:val="en-US"/>
              </w:rPr>
              <w:t>ox</w:t>
            </w:r>
            <w:r w:rsidRPr="00EF0969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9F045C" w:rsidRPr="00EF0969" w:rsidRDefault="009F045C" w:rsidP="001E758B">
            <w:pPr>
              <w:rPr>
                <w:rFonts w:eastAsia="Arial Unicode MS" w:cs="Arial Unicode MS"/>
                <w:lang w:val="en-US"/>
              </w:rPr>
            </w:pPr>
            <w:r w:rsidRPr="00EF0969">
              <w:rPr>
                <w:rFonts w:eastAsia="Arial Unicode MS" w:cs="Arial Unicode MS"/>
                <w:lang w:val="en-US"/>
              </w:rPr>
              <w:t>E</w:t>
            </w:r>
            <w:r w:rsidRPr="00EF0969">
              <w:rPr>
                <w:rFonts w:eastAsia="Arial Unicode MS" w:cs="Arial Unicode MS"/>
                <w:vertAlign w:val="superscript"/>
              </w:rPr>
              <w:t>0</w:t>
            </w:r>
            <w:r w:rsidRPr="00EF0969">
              <w:rPr>
                <w:rFonts w:eastAsia="Arial Unicode MS" w:cs="Arial Unicode MS"/>
                <w:lang w:val="en-US"/>
              </w:rPr>
              <w:t xml:space="preserve"> (</w:t>
            </w:r>
            <w:r w:rsidRPr="00EF0969">
              <w:rPr>
                <w:rFonts w:eastAsia="Arial Unicode MS" w:cs="Arial Unicode MS"/>
              </w:rPr>
              <w:t>В)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С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 w:rsidRPr="00EF0969">
              <w:rPr>
                <w:rFonts w:eastAsia="Arial Unicode MS" w:cs="Arial Unicode MS"/>
              </w:rPr>
              <w:t>С</w:t>
            </w:r>
            <w:proofErr w:type="gramStart"/>
            <w:r w:rsidRPr="004F11F6">
              <w:rPr>
                <w:rFonts w:eastAsia="Arial Unicode MS" w:cs="Arial Unicode MS"/>
                <w:vertAlign w:val="subscript"/>
              </w:rPr>
              <w:t>2</w:t>
            </w:r>
            <w:proofErr w:type="gramEnd"/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en-US"/>
              </w:rPr>
              <w:t>φ</w:t>
            </w:r>
            <w:r w:rsidRPr="004F11F6">
              <w:rPr>
                <w:rFonts w:eastAsia="Arial Unicode MS" w:cs="Arial Unicode MS"/>
                <w:vertAlign w:val="subscript"/>
              </w:rPr>
              <w:t>1</w:t>
            </w:r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φ</w:t>
            </w:r>
            <w:r w:rsidRPr="004F11F6">
              <w:rPr>
                <w:rFonts w:eastAsia="Arial Unicode MS" w:cs="Arial Unicode MS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Е</w:t>
            </w:r>
          </w:p>
        </w:tc>
      </w:tr>
      <w:tr w:rsidR="009F045C" w:rsidRPr="00EF0969" w:rsidTr="009F045C">
        <w:tc>
          <w:tcPr>
            <w:tcW w:w="1809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en-US"/>
              </w:rPr>
              <w:t>Cr</w:t>
            </w:r>
            <w:r w:rsidRPr="0097392D">
              <w:rPr>
                <w:rFonts w:eastAsia="Arial Unicode MS" w:cs="Arial Unicode MS"/>
                <w:vertAlign w:val="superscript"/>
                <w:lang w:val="en-US"/>
              </w:rPr>
              <w:t>2+</w:t>
            </w:r>
            <w:r>
              <w:rPr>
                <w:rFonts w:eastAsia="Arial Unicode MS" w:cs="Arial Unicode MS"/>
                <w:lang w:val="en-US"/>
              </w:rPr>
              <w:t xml:space="preserve"> + 2e </w:t>
            </w:r>
            <w:r>
              <w:rPr>
                <w:rFonts w:cs="Times New Roman"/>
                <w:lang w:val="en-US"/>
              </w:rPr>
              <w:t>→ Cr</w:t>
            </w:r>
          </w:p>
        </w:tc>
        <w:tc>
          <w:tcPr>
            <w:tcW w:w="1843" w:type="dxa"/>
          </w:tcPr>
          <w:p w:rsidR="009F045C" w:rsidRPr="001A51FD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Se + 2e </w:t>
            </w:r>
            <w:r>
              <w:rPr>
                <w:rFonts w:cs="Times New Roman"/>
                <w:lang w:val="en-US"/>
              </w:rPr>
              <w:t>→ Se</w:t>
            </w:r>
            <w:r w:rsidRPr="0097392D">
              <w:rPr>
                <w:rFonts w:cs="Times New Roman"/>
                <w:vertAlign w:val="superscript"/>
                <w:lang w:val="en-US"/>
              </w:rPr>
              <w:t>2-</w:t>
            </w:r>
          </w:p>
        </w:tc>
        <w:tc>
          <w:tcPr>
            <w:tcW w:w="1418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1275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851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709" w:type="dxa"/>
          </w:tcPr>
          <w:p w:rsidR="009F045C" w:rsidRPr="001A51FD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10</w:t>
            </w:r>
            <w:r w:rsidRPr="0097392D">
              <w:rPr>
                <w:rFonts w:eastAsia="Arial Unicode MS" w:cs="Arial Unicode MS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</w:tcPr>
          <w:p w:rsidR="009F045C" w:rsidRPr="001A51FD" w:rsidRDefault="009F045C" w:rsidP="001E758B">
            <w:p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10</w:t>
            </w:r>
            <w:r w:rsidRPr="0097392D">
              <w:rPr>
                <w:rFonts w:eastAsia="Arial Unicode MS" w:cs="Arial Unicode MS"/>
                <w:vertAlign w:val="superscript"/>
                <w:lang w:val="en-US"/>
              </w:rPr>
              <w:t>-2</w:t>
            </w:r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567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  <w:tc>
          <w:tcPr>
            <w:tcW w:w="1170" w:type="dxa"/>
          </w:tcPr>
          <w:p w:rsidR="009F045C" w:rsidRPr="00EF0969" w:rsidRDefault="009F045C" w:rsidP="001E758B">
            <w:pPr>
              <w:rPr>
                <w:rFonts w:eastAsia="Arial Unicode MS" w:cs="Arial Unicode MS"/>
              </w:rPr>
            </w:pPr>
          </w:p>
        </w:tc>
      </w:tr>
    </w:tbl>
    <w:p w:rsidR="009F045C" w:rsidRDefault="009F045C"/>
    <w:p w:rsidR="009F045C" w:rsidRPr="00B734A3" w:rsidRDefault="009F045C">
      <w:pPr>
        <w:rPr>
          <w:b/>
          <w:sz w:val="28"/>
        </w:rPr>
      </w:pPr>
      <w:r w:rsidRPr="00B734A3">
        <w:rPr>
          <w:b/>
          <w:sz w:val="28"/>
        </w:rPr>
        <w:t>5.</w:t>
      </w:r>
    </w:p>
    <w:p w:rsidR="009F045C" w:rsidRDefault="009F045C" w:rsidP="009F045C">
      <w:r>
        <w:t>Задача.</w:t>
      </w:r>
    </w:p>
    <w:p w:rsidR="009F045C" w:rsidRDefault="009F045C" w:rsidP="009F045C">
      <w:r>
        <w:t xml:space="preserve">Рассчитайте параметры одиночного </w:t>
      </w:r>
      <w:proofErr w:type="spellStart"/>
      <w:r>
        <w:t>хемостата</w:t>
      </w:r>
      <w:proofErr w:type="spellEnd"/>
      <w:r>
        <w:t>: оптимальную концентрацию биомассы (</w:t>
      </w:r>
      <w:proofErr w:type="spellStart"/>
      <w:r>
        <w:t>Х</w:t>
      </w:r>
      <w:r w:rsidRPr="001B4EAC">
        <w:rPr>
          <w:vertAlign w:val="subscript"/>
        </w:rPr>
        <w:t>опт</w:t>
      </w:r>
      <w:proofErr w:type="spellEnd"/>
      <w:r>
        <w:t>), концентрацию биомассы при нулевой скорости разбавления, остаточную концентрацию субстрата (</w:t>
      </w:r>
      <w:r>
        <w:rPr>
          <w:lang w:val="en-US"/>
        </w:rPr>
        <w:t>S</w:t>
      </w:r>
      <w:r>
        <w:t>) при оптимальной скорости разбавления, критическую и оптимальную скорости разбавления (</w:t>
      </w:r>
      <w:proofErr w:type="gramStart"/>
      <w:r>
        <w:rPr>
          <w:lang w:val="en-US"/>
        </w:rPr>
        <w:t>D</w:t>
      </w:r>
      <w:proofErr w:type="spellStart"/>
      <w:proofErr w:type="gramEnd"/>
      <w:r w:rsidRPr="001B4EAC">
        <w:rPr>
          <w:vertAlign w:val="subscript"/>
        </w:rPr>
        <w:t>кр</w:t>
      </w:r>
      <w:proofErr w:type="spellEnd"/>
      <w:r>
        <w:t xml:space="preserve"> и </w:t>
      </w:r>
      <w:r>
        <w:rPr>
          <w:lang w:val="en-US"/>
        </w:rPr>
        <w:t>D</w:t>
      </w:r>
      <w:r w:rsidRPr="001B4EAC">
        <w:rPr>
          <w:vertAlign w:val="subscript"/>
        </w:rPr>
        <w:t>опт</w:t>
      </w:r>
      <w:r>
        <w:t>) и оптимальную продуктивность процесса (</w:t>
      </w:r>
      <w:r>
        <w:rPr>
          <w:lang w:val="en-US"/>
        </w:rPr>
        <w:t>Q</w:t>
      </w:r>
      <w:r w:rsidRPr="001B4EAC">
        <w:rPr>
          <w:vertAlign w:val="subscript"/>
        </w:rPr>
        <w:t>опт</w:t>
      </w:r>
      <w: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F045C" w:rsidRPr="00457E6F" w:rsidTr="001E758B">
        <w:tc>
          <w:tcPr>
            <w:tcW w:w="1914" w:type="dxa"/>
          </w:tcPr>
          <w:p w:rsidR="009F045C" w:rsidRDefault="009F045C" w:rsidP="001E758B">
            <w:r>
              <w:t>№ варианта</w:t>
            </w:r>
          </w:p>
        </w:tc>
        <w:tc>
          <w:tcPr>
            <w:tcW w:w="1914" w:type="dxa"/>
          </w:tcPr>
          <w:p w:rsidR="009F045C" w:rsidRPr="001B4EAC" w:rsidRDefault="009F045C" w:rsidP="001E758B">
            <w:r>
              <w:rPr>
                <w:lang w:val="en-US"/>
              </w:rPr>
              <w:t>K</w:t>
            </w:r>
            <w:r w:rsidRPr="001B4EAC">
              <w:rPr>
                <w:vertAlign w:val="subscript"/>
                <w:lang w:val="en-US"/>
              </w:rPr>
              <w:t>s</w:t>
            </w:r>
            <w:r>
              <w:rPr>
                <w:lang w:val="en-US"/>
              </w:rPr>
              <w:t xml:space="preserve"> (</w:t>
            </w:r>
            <w:r>
              <w:t>кг)</w:t>
            </w:r>
          </w:p>
        </w:tc>
        <w:tc>
          <w:tcPr>
            <w:tcW w:w="1914" w:type="dxa"/>
          </w:tcPr>
          <w:p w:rsidR="009F045C" w:rsidRPr="001B4EAC" w:rsidRDefault="009F045C" w:rsidP="001E758B">
            <w:r>
              <w:t>μ</w:t>
            </w:r>
            <w:r w:rsidRPr="001B4EAC">
              <w:rPr>
                <w:vertAlign w:val="subscript"/>
                <w:lang w:val="en-US"/>
              </w:rPr>
              <w:t>m</w:t>
            </w:r>
            <w:r>
              <w:t xml:space="preserve"> (ч</w:t>
            </w:r>
            <w:r w:rsidRPr="00457E6F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914" w:type="dxa"/>
          </w:tcPr>
          <w:p w:rsidR="009F045C" w:rsidRPr="001B4EAC" w:rsidRDefault="009F045C" w:rsidP="001E75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</w:t>
            </w:r>
            <w:r w:rsidRPr="001B4EAC">
              <w:rPr>
                <w:vertAlign w:val="subscript"/>
                <w:lang w:val="en-US"/>
              </w:rPr>
              <w:t>xs</w:t>
            </w:r>
            <w:proofErr w:type="spellEnd"/>
          </w:p>
        </w:tc>
        <w:tc>
          <w:tcPr>
            <w:tcW w:w="1915" w:type="dxa"/>
          </w:tcPr>
          <w:p w:rsidR="009F045C" w:rsidRPr="00457E6F" w:rsidRDefault="009F045C" w:rsidP="001E758B">
            <w:r>
              <w:rPr>
                <w:lang w:val="en-US"/>
              </w:rPr>
              <w:t>S</w:t>
            </w:r>
            <w:r w:rsidRPr="001B4EAC">
              <w:rPr>
                <w:vertAlign w:val="subscript"/>
                <w:lang w:val="en-US"/>
              </w:rPr>
              <w:t>0</w:t>
            </w:r>
            <w:r>
              <w:t xml:space="preserve"> (кг)</w:t>
            </w:r>
          </w:p>
        </w:tc>
      </w:tr>
      <w:tr w:rsidR="009F045C" w:rsidTr="009F045C">
        <w:tblPrEx>
          <w:tblLook w:val="04A0" w:firstRow="1" w:lastRow="0" w:firstColumn="1" w:lastColumn="0" w:noHBand="0" w:noVBand="1"/>
        </w:tblPrEx>
        <w:tc>
          <w:tcPr>
            <w:tcW w:w="1914" w:type="dxa"/>
          </w:tcPr>
          <w:p w:rsidR="009F045C" w:rsidRDefault="009F045C" w:rsidP="009F045C">
            <w:pPr>
              <w:spacing w:after="0" w:line="240" w:lineRule="auto"/>
              <w:ind w:left="360"/>
            </w:pPr>
            <w:r>
              <w:t>9.</w:t>
            </w:r>
          </w:p>
        </w:tc>
        <w:tc>
          <w:tcPr>
            <w:tcW w:w="1914" w:type="dxa"/>
          </w:tcPr>
          <w:p w:rsidR="009F045C" w:rsidRDefault="009F045C" w:rsidP="001E758B">
            <w:r>
              <w:t>2,5</w:t>
            </w:r>
          </w:p>
        </w:tc>
        <w:tc>
          <w:tcPr>
            <w:tcW w:w="1914" w:type="dxa"/>
          </w:tcPr>
          <w:p w:rsidR="009F045C" w:rsidRDefault="009F045C" w:rsidP="001E758B">
            <w:r>
              <w:t>0,5</w:t>
            </w:r>
          </w:p>
        </w:tc>
        <w:tc>
          <w:tcPr>
            <w:tcW w:w="1914" w:type="dxa"/>
          </w:tcPr>
          <w:p w:rsidR="009F045C" w:rsidRDefault="009F045C" w:rsidP="001E758B">
            <w:r>
              <w:t>0,495</w:t>
            </w:r>
          </w:p>
        </w:tc>
        <w:tc>
          <w:tcPr>
            <w:tcW w:w="1915" w:type="dxa"/>
          </w:tcPr>
          <w:p w:rsidR="009F045C" w:rsidRDefault="009F045C" w:rsidP="001E758B">
            <w:r>
              <w:t>35</w:t>
            </w:r>
          </w:p>
        </w:tc>
      </w:tr>
    </w:tbl>
    <w:p w:rsidR="009F045C" w:rsidRDefault="009F045C"/>
    <w:p w:rsidR="009F045C" w:rsidRPr="00B734A3" w:rsidRDefault="009F045C">
      <w:pPr>
        <w:rPr>
          <w:b/>
          <w:sz w:val="28"/>
        </w:rPr>
      </w:pPr>
      <w:r w:rsidRPr="00B734A3">
        <w:rPr>
          <w:b/>
          <w:sz w:val="28"/>
        </w:rPr>
        <w:t>6.</w:t>
      </w:r>
    </w:p>
    <w:p w:rsidR="009F045C" w:rsidRDefault="009F045C" w:rsidP="009F045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три серии кинетических опытов по исследованию зависимости активности фермента от концентрации субстрата (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3828D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828D2">
        <w:rPr>
          <w:rFonts w:ascii="Times New Roman" w:hAnsi="Times New Roman"/>
          <w:sz w:val="28"/>
          <w:szCs w:val="28"/>
        </w:rPr>
        <w:t>([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])) в отсутствии ингибитора (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3828D2">
        <w:rPr>
          <w:rFonts w:ascii="Times New Roman" w:hAnsi="Times New Roman"/>
          <w:sz w:val="28"/>
          <w:szCs w:val="28"/>
          <w:vertAlign w:val="subscript"/>
        </w:rPr>
        <w:t>0</w:t>
      </w:r>
      <w:r w:rsidRPr="003828D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828D2">
        <w:rPr>
          <w:rFonts w:ascii="Times New Roman" w:hAnsi="Times New Roman"/>
          <w:sz w:val="28"/>
          <w:szCs w:val="28"/>
        </w:rPr>
        <w:t>([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828D2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])) и при его наличии в среде в условных концентрациях «1» и «2» (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3828D2">
        <w:rPr>
          <w:rFonts w:ascii="Times New Roman" w:hAnsi="Times New Roman"/>
          <w:sz w:val="28"/>
          <w:szCs w:val="28"/>
          <w:vertAlign w:val="subscript"/>
        </w:rPr>
        <w:t>1</w:t>
      </w:r>
      <w:r w:rsidRPr="003828D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828D2">
        <w:rPr>
          <w:rFonts w:ascii="Times New Roman" w:hAnsi="Times New Roman"/>
          <w:sz w:val="28"/>
          <w:szCs w:val="28"/>
        </w:rPr>
        <w:t>([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828D2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]) и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3828D2">
        <w:rPr>
          <w:rFonts w:ascii="Times New Roman" w:hAnsi="Times New Roman"/>
          <w:sz w:val="28"/>
          <w:szCs w:val="28"/>
          <w:vertAlign w:val="subscript"/>
        </w:rPr>
        <w:t>2</w:t>
      </w:r>
      <w:r w:rsidRPr="003828D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828D2">
        <w:rPr>
          <w:rFonts w:ascii="Times New Roman" w:hAnsi="Times New Roman"/>
          <w:sz w:val="28"/>
          <w:szCs w:val="28"/>
        </w:rPr>
        <w:t>([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828D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])). Получили следующие кинетические данные (см. вариант).</w:t>
      </w:r>
    </w:p>
    <w:p w:rsidR="009F045C" w:rsidRDefault="009F045C" w:rsidP="009F045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45C" w:rsidRDefault="009F045C" w:rsidP="009F045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варианта:</w:t>
      </w:r>
    </w:p>
    <w:p w:rsidR="009F045C" w:rsidRDefault="009F045C" w:rsidP="009F045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Постройте график зависимости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3828D2">
        <w:rPr>
          <w:rFonts w:ascii="Times New Roman" w:hAnsi="Times New Roman"/>
          <w:sz w:val="28"/>
          <w:szCs w:val="28"/>
          <w:vertAlign w:val="subscript"/>
        </w:rPr>
        <w:t>0</w:t>
      </w:r>
      <w:r w:rsidRPr="003828D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828D2">
        <w:rPr>
          <w:rFonts w:ascii="Times New Roman" w:hAnsi="Times New Roman"/>
          <w:sz w:val="28"/>
          <w:szCs w:val="28"/>
        </w:rPr>
        <w:t>([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828D2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])</w:t>
      </w:r>
    </w:p>
    <w:p w:rsidR="009F045C" w:rsidRDefault="009F045C" w:rsidP="009F045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Постройте график в координатах уравнения </w:t>
      </w:r>
      <w:proofErr w:type="spellStart"/>
      <w:r>
        <w:rPr>
          <w:rFonts w:ascii="Times New Roman" w:hAnsi="Times New Roman"/>
          <w:sz w:val="28"/>
          <w:szCs w:val="28"/>
        </w:rPr>
        <w:t>Корниш-Боудена</w:t>
      </w:r>
      <w:proofErr w:type="spellEnd"/>
    </w:p>
    <w:p w:rsidR="009F045C" w:rsidRDefault="009F045C" w:rsidP="009F045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константы </w:t>
      </w:r>
      <w:r w:rsidRPr="003101F2">
        <w:rPr>
          <w:rFonts w:ascii="Times New Roman" w:hAnsi="Times New Roman"/>
          <w:sz w:val="28"/>
          <w:szCs w:val="28"/>
        </w:rPr>
        <w:t>K</w:t>
      </w:r>
      <w:r w:rsidRPr="008D1292">
        <w:rPr>
          <w:rFonts w:ascii="Times New Roman" w:hAnsi="Times New Roman"/>
          <w:sz w:val="28"/>
          <w:szCs w:val="28"/>
          <w:vertAlign w:val="subscript"/>
        </w:rPr>
        <w:t>M</w:t>
      </w:r>
      <w:r w:rsidRPr="003101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01F2">
        <w:rPr>
          <w:rFonts w:ascii="Times New Roman" w:hAnsi="Times New Roman"/>
          <w:sz w:val="28"/>
          <w:szCs w:val="28"/>
        </w:rPr>
        <w:t>w</w:t>
      </w:r>
      <w:r w:rsidRPr="008D1292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 в уравнении </w:t>
      </w:r>
      <w:proofErr w:type="spellStart"/>
      <w:r>
        <w:rPr>
          <w:rFonts w:ascii="Times New Roman" w:hAnsi="Times New Roman"/>
          <w:sz w:val="28"/>
          <w:szCs w:val="28"/>
        </w:rPr>
        <w:t>Михаэлиса-Ментен</w:t>
      </w:r>
      <w:proofErr w:type="spellEnd"/>
      <w:r>
        <w:rPr>
          <w:rFonts w:ascii="Times New Roman" w:hAnsi="Times New Roman"/>
          <w:sz w:val="28"/>
          <w:szCs w:val="28"/>
        </w:rPr>
        <w:t xml:space="preserve"> (в отсутствии ингибитора в реакционной среде)</w:t>
      </w:r>
    </w:p>
    <w:p w:rsidR="009F045C" w:rsidRDefault="009F045C" w:rsidP="009F045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Определите константы </w:t>
      </w:r>
      <w:r w:rsidRPr="003101F2">
        <w:rPr>
          <w:rFonts w:ascii="Times New Roman" w:hAnsi="Times New Roman"/>
          <w:sz w:val="28"/>
          <w:szCs w:val="28"/>
        </w:rPr>
        <w:t>K</w:t>
      </w:r>
      <w:r w:rsidRPr="008D1292">
        <w:rPr>
          <w:rFonts w:ascii="Times New Roman" w:hAnsi="Times New Roman"/>
          <w:sz w:val="28"/>
          <w:szCs w:val="28"/>
          <w:vertAlign w:val="subscript"/>
        </w:rPr>
        <w:t>M</w:t>
      </w:r>
      <w:r w:rsidRPr="003101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01F2">
        <w:rPr>
          <w:rFonts w:ascii="Times New Roman" w:hAnsi="Times New Roman"/>
          <w:sz w:val="28"/>
          <w:szCs w:val="28"/>
        </w:rPr>
        <w:t>w</w:t>
      </w:r>
      <w:r w:rsidRPr="008D1292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 в уравнении </w:t>
      </w:r>
      <w:proofErr w:type="spellStart"/>
      <w:r>
        <w:rPr>
          <w:rFonts w:ascii="Times New Roman" w:hAnsi="Times New Roman"/>
          <w:sz w:val="28"/>
          <w:szCs w:val="28"/>
        </w:rPr>
        <w:t>Михаэлиса-Ментен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присутствии ингибитора в реакционной среде</w:t>
      </w:r>
    </w:p>
    <w:p w:rsidR="009F045C" w:rsidRDefault="009F045C" w:rsidP="009F045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 и графически определите тип ингибирования ферментативной реакции.</w:t>
      </w:r>
    </w:p>
    <w:p w:rsidR="009F045C" w:rsidRDefault="009F045C" w:rsidP="009F045C">
      <w:pPr>
        <w:pStyle w:val="a5"/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тип ингибирования с обоснованием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214"/>
        <w:gridCol w:w="649"/>
        <w:gridCol w:w="706"/>
        <w:gridCol w:w="706"/>
        <w:gridCol w:w="706"/>
        <w:gridCol w:w="706"/>
        <w:gridCol w:w="706"/>
        <w:gridCol w:w="706"/>
      </w:tblGrid>
      <w:tr w:rsidR="009F045C" w:rsidRPr="003828D2" w:rsidTr="001E7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[I]</w:t>
            </w:r>
            <w:r w:rsidRPr="003828D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</w:t>
            </w: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</w:t>
            </w: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</w:t>
            </w: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9F045C" w:rsidRPr="003828D2" w:rsidTr="001E758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[S]</w:t>
            </w: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hAnsi="Times New Roman"/>
                <w:color w:val="000000"/>
                <w:sz w:val="28"/>
                <w:szCs w:val="28"/>
              </w:rPr>
              <w:t>0,65</w:t>
            </w:r>
          </w:p>
        </w:tc>
      </w:tr>
      <w:tr w:rsidR="009F045C" w:rsidRPr="003828D2" w:rsidTr="001E758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8D2">
              <w:rPr>
                <w:rFonts w:ascii="Times New Roman" w:hAnsi="Times New Roman"/>
                <w:color w:val="000000"/>
                <w:sz w:val="28"/>
                <w:szCs w:val="28"/>
              </w:rPr>
              <w:t>0,97</w:t>
            </w:r>
          </w:p>
        </w:tc>
      </w:tr>
      <w:tr w:rsidR="009F045C" w:rsidRPr="003828D2" w:rsidTr="001E758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8D2">
              <w:rPr>
                <w:rFonts w:ascii="Times New Roman" w:hAnsi="Times New Roman"/>
                <w:color w:val="000000"/>
                <w:sz w:val="28"/>
                <w:szCs w:val="28"/>
              </w:rPr>
              <w:t>1,16</w:t>
            </w:r>
          </w:p>
        </w:tc>
      </w:tr>
      <w:tr w:rsidR="009F045C" w:rsidRPr="003828D2" w:rsidTr="001E758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8D2">
              <w:rPr>
                <w:rFonts w:ascii="Times New Roman" w:hAnsi="Times New Roman"/>
                <w:color w:val="000000"/>
                <w:sz w:val="28"/>
                <w:szCs w:val="28"/>
              </w:rPr>
              <w:t>1,28</w:t>
            </w:r>
          </w:p>
        </w:tc>
      </w:tr>
      <w:tr w:rsidR="009F045C" w:rsidRPr="003828D2" w:rsidTr="001E758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5C" w:rsidRPr="003828D2" w:rsidRDefault="009F045C" w:rsidP="001E75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8D2">
              <w:rPr>
                <w:rFonts w:ascii="Times New Roman" w:hAnsi="Times New Roman"/>
                <w:color w:val="000000"/>
                <w:sz w:val="28"/>
                <w:szCs w:val="28"/>
              </w:rPr>
              <w:t>1,37</w:t>
            </w:r>
          </w:p>
        </w:tc>
      </w:tr>
    </w:tbl>
    <w:p w:rsidR="009F045C" w:rsidRDefault="009F045C"/>
    <w:p w:rsidR="003E78C7" w:rsidRPr="00B734A3" w:rsidRDefault="003E78C7">
      <w:pPr>
        <w:rPr>
          <w:b/>
          <w:sz w:val="28"/>
        </w:rPr>
      </w:pPr>
      <w:bookmarkStart w:id="0" w:name="_GoBack"/>
      <w:r w:rsidRPr="00B734A3">
        <w:rPr>
          <w:b/>
          <w:sz w:val="28"/>
        </w:rPr>
        <w:t xml:space="preserve">7. </w:t>
      </w:r>
    </w:p>
    <w:bookmarkEnd w:id="0"/>
    <w:p w:rsidR="003E78C7" w:rsidRDefault="00B734A3" w:rsidP="003E78C7">
      <w:pPr>
        <w:widowControl w:val="0"/>
        <w:tabs>
          <w:tab w:val="left" w:pos="1160"/>
        </w:tabs>
        <w:autoSpaceDE w:val="0"/>
        <w:autoSpaceDN w:val="0"/>
        <w:spacing w:before="232" w:after="12" w:line="237" w:lineRule="auto"/>
        <w:ind w:right="844"/>
        <w:jc w:val="both"/>
        <w:rPr>
          <w:sz w:val="28"/>
        </w:rPr>
      </w:pPr>
      <w:r>
        <w:rPr>
          <w:sz w:val="28"/>
        </w:rPr>
        <w:t>1.1</w:t>
      </w:r>
      <w:proofErr w:type="gramStart"/>
      <w:r>
        <w:rPr>
          <w:sz w:val="28"/>
        </w:rPr>
        <w:t xml:space="preserve"> </w:t>
      </w:r>
      <w:r w:rsidR="003E78C7" w:rsidRPr="003E78C7">
        <w:rPr>
          <w:sz w:val="28"/>
        </w:rPr>
        <w:t>П</w:t>
      </w:r>
      <w:proofErr w:type="gramEnd"/>
      <w:r w:rsidR="003E78C7" w:rsidRPr="003E78C7">
        <w:rPr>
          <w:sz w:val="28"/>
        </w:rPr>
        <w:t xml:space="preserve">о экспериментальным данным адсорбции углекислого газа на цеолите при 293 К графически определите константы в уравнении </w:t>
      </w:r>
      <w:proofErr w:type="spellStart"/>
      <w:r w:rsidR="003E78C7" w:rsidRPr="003E78C7">
        <w:rPr>
          <w:sz w:val="28"/>
        </w:rPr>
        <w:t>Лэнгмюра</w:t>
      </w:r>
      <w:proofErr w:type="spellEnd"/>
      <w:r w:rsidR="003E78C7" w:rsidRPr="003E78C7">
        <w:rPr>
          <w:sz w:val="28"/>
        </w:rPr>
        <w:t xml:space="preserve">, пользуясь которыми, постройте изотерму адсорбции </w:t>
      </w:r>
      <w:proofErr w:type="spellStart"/>
      <w:r w:rsidR="003E78C7" w:rsidRPr="003E78C7">
        <w:rPr>
          <w:sz w:val="28"/>
        </w:rPr>
        <w:t>Лэнгмюра</w:t>
      </w:r>
      <w:proofErr w:type="spellEnd"/>
      <w:r w:rsidR="003E78C7" w:rsidRPr="003E78C7">
        <w:rPr>
          <w:sz w:val="28"/>
        </w:rPr>
        <w:t>.</w:t>
      </w:r>
    </w:p>
    <w:p w:rsidR="00B734A3" w:rsidRPr="003E78C7" w:rsidRDefault="00B734A3" w:rsidP="003E78C7">
      <w:pPr>
        <w:widowControl w:val="0"/>
        <w:tabs>
          <w:tab w:val="left" w:pos="1160"/>
        </w:tabs>
        <w:autoSpaceDE w:val="0"/>
        <w:autoSpaceDN w:val="0"/>
        <w:spacing w:before="232" w:after="12" w:line="237" w:lineRule="auto"/>
        <w:ind w:right="844"/>
        <w:jc w:val="both"/>
        <w:rPr>
          <w:sz w:val="2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1613"/>
        <w:gridCol w:w="1615"/>
        <w:gridCol w:w="1627"/>
        <w:gridCol w:w="1630"/>
      </w:tblGrid>
      <w:tr w:rsidR="003E78C7" w:rsidTr="001E758B">
        <w:trPr>
          <w:trHeight w:val="482"/>
        </w:trPr>
        <w:tc>
          <w:tcPr>
            <w:tcW w:w="2462" w:type="dxa"/>
          </w:tcPr>
          <w:p w:rsidR="003E78C7" w:rsidRDefault="003E78C7" w:rsidP="001E758B">
            <w:pPr>
              <w:pStyle w:val="TableParagraph"/>
              <w:spacing w:line="315" w:lineRule="exact"/>
              <w:ind w:left="554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р</w:t>
            </w:r>
            <w:r>
              <w:rPr>
                <w:sz w:val="28"/>
              </w:rPr>
              <w:t>·10</w:t>
            </w:r>
            <w:r>
              <w:rPr>
                <w:sz w:val="28"/>
                <w:vertAlign w:val="superscript"/>
              </w:rPr>
              <w:t>-2</w:t>
            </w:r>
            <w:r>
              <w:rPr>
                <w:sz w:val="28"/>
              </w:rPr>
              <w:t>, Н/м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613" w:type="dxa"/>
          </w:tcPr>
          <w:p w:rsidR="003E78C7" w:rsidRDefault="003E78C7" w:rsidP="001E758B">
            <w:pPr>
              <w:pStyle w:val="TableParagraph"/>
              <w:spacing w:line="315" w:lineRule="exact"/>
              <w:ind w:left="539" w:right="53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615" w:type="dxa"/>
          </w:tcPr>
          <w:p w:rsidR="003E78C7" w:rsidRDefault="003E78C7" w:rsidP="001E758B">
            <w:pPr>
              <w:pStyle w:val="TableParagraph"/>
              <w:spacing w:line="315" w:lineRule="exact"/>
              <w:ind w:left="541" w:right="531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627" w:type="dxa"/>
          </w:tcPr>
          <w:p w:rsidR="003E78C7" w:rsidRDefault="003E78C7" w:rsidP="001E758B">
            <w:pPr>
              <w:pStyle w:val="TableParagraph"/>
              <w:spacing w:line="315" w:lineRule="exact"/>
              <w:ind w:left="476" w:right="468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630" w:type="dxa"/>
          </w:tcPr>
          <w:p w:rsidR="003E78C7" w:rsidRDefault="003E78C7" w:rsidP="001E758B">
            <w:pPr>
              <w:pStyle w:val="TableParagraph"/>
              <w:spacing w:line="315" w:lineRule="exact"/>
              <w:ind w:left="479" w:right="470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3E78C7" w:rsidTr="001E758B">
        <w:trPr>
          <w:trHeight w:val="484"/>
        </w:trPr>
        <w:tc>
          <w:tcPr>
            <w:tcW w:w="2462" w:type="dxa"/>
          </w:tcPr>
          <w:p w:rsidR="003E78C7" w:rsidRDefault="003E78C7" w:rsidP="001E758B">
            <w:pPr>
              <w:pStyle w:val="TableParagraph"/>
              <w:spacing w:line="315" w:lineRule="exact"/>
              <w:ind w:left="537"/>
              <w:jc w:val="left"/>
              <w:rPr>
                <w:sz w:val="28"/>
              </w:rPr>
            </w:pPr>
            <w:r>
              <w:rPr>
                <w:sz w:val="28"/>
              </w:rPr>
              <w:t>А·10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кг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кг</w:t>
            </w:r>
            <w:proofErr w:type="spellEnd"/>
          </w:p>
        </w:tc>
        <w:tc>
          <w:tcPr>
            <w:tcW w:w="1613" w:type="dxa"/>
          </w:tcPr>
          <w:p w:rsidR="003E78C7" w:rsidRDefault="003E78C7" w:rsidP="001E758B">
            <w:pPr>
              <w:pStyle w:val="TableParagraph"/>
              <w:spacing w:line="315" w:lineRule="exact"/>
              <w:ind w:left="539" w:right="533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615" w:type="dxa"/>
          </w:tcPr>
          <w:p w:rsidR="003E78C7" w:rsidRDefault="003E78C7" w:rsidP="001E758B">
            <w:pPr>
              <w:pStyle w:val="TableParagraph"/>
              <w:spacing w:line="315" w:lineRule="exact"/>
              <w:ind w:left="541" w:right="532"/>
              <w:rPr>
                <w:sz w:val="28"/>
              </w:rPr>
            </w:pPr>
            <w:r>
              <w:rPr>
                <w:sz w:val="28"/>
              </w:rPr>
              <w:t>86,0</w:t>
            </w:r>
          </w:p>
        </w:tc>
        <w:tc>
          <w:tcPr>
            <w:tcW w:w="1627" w:type="dxa"/>
          </w:tcPr>
          <w:p w:rsidR="003E78C7" w:rsidRDefault="003E78C7" w:rsidP="001E758B">
            <w:pPr>
              <w:pStyle w:val="TableParagraph"/>
              <w:spacing w:line="315" w:lineRule="exact"/>
              <w:ind w:left="476" w:right="470"/>
              <w:rPr>
                <w:sz w:val="28"/>
              </w:rPr>
            </w:pPr>
            <w:r>
              <w:rPr>
                <w:sz w:val="28"/>
              </w:rPr>
              <w:t>152,0</w:t>
            </w:r>
          </w:p>
        </w:tc>
        <w:tc>
          <w:tcPr>
            <w:tcW w:w="1630" w:type="dxa"/>
          </w:tcPr>
          <w:p w:rsidR="003E78C7" w:rsidRDefault="003E78C7" w:rsidP="001E758B">
            <w:pPr>
              <w:pStyle w:val="TableParagraph"/>
              <w:spacing w:line="315" w:lineRule="exact"/>
              <w:ind w:left="479" w:right="470"/>
              <w:rPr>
                <w:sz w:val="28"/>
              </w:rPr>
            </w:pPr>
            <w:r>
              <w:rPr>
                <w:sz w:val="28"/>
              </w:rPr>
              <w:t>178,0</w:t>
            </w:r>
          </w:p>
        </w:tc>
      </w:tr>
    </w:tbl>
    <w:p w:rsidR="003E78C7" w:rsidRDefault="003E78C7"/>
    <w:p w:rsidR="003E78C7" w:rsidRDefault="00B734A3">
      <w:r>
        <w:t>1.2</w:t>
      </w:r>
      <w:proofErr w:type="gramStart"/>
      <w:r>
        <w:t xml:space="preserve"> </w:t>
      </w:r>
      <w:r w:rsidR="003E78C7">
        <w:t>Н</w:t>
      </w:r>
      <w:proofErr w:type="gramEnd"/>
      <w:r w:rsidR="003E78C7">
        <w:t xml:space="preserve">а основании опытных данных, полученных при исследовании поверхностного натяжения указанного водного раствора ПАВ при 20°С, рассчитайте площадь, занимаемую одной молекулой ПАВ и толщину адсорбционного </w:t>
      </w:r>
      <w:proofErr w:type="spellStart"/>
      <w:r w:rsidR="003E78C7">
        <w:t>монослоя</w:t>
      </w:r>
      <w:proofErr w:type="spellEnd"/>
      <w:r w:rsidR="003E78C7">
        <w:t xml:space="preserve"> двумя способами: графическим и аналитическим. Для этого:</w:t>
      </w:r>
    </w:p>
    <w:p w:rsidR="003E78C7" w:rsidRPr="003E78C7" w:rsidRDefault="003E78C7">
      <w:pPr>
        <w:rPr>
          <w:b/>
        </w:rPr>
      </w:pPr>
      <w:r>
        <w:t xml:space="preserve"> </w:t>
      </w:r>
      <w:r w:rsidRPr="003E78C7">
        <w:rPr>
          <w:b/>
        </w:rPr>
        <w:t xml:space="preserve">Аналитический способ </w:t>
      </w:r>
    </w:p>
    <w:p w:rsidR="003E78C7" w:rsidRDefault="003E78C7">
      <w:r>
        <w:t xml:space="preserve">1. Рассчитайте среднее значение концентрации </w:t>
      </w:r>
      <w:proofErr w:type="spellStart"/>
      <w:r>
        <w:t>Сср</w:t>
      </w:r>
      <w:proofErr w:type="spellEnd"/>
      <w:r>
        <w:t>, значения</w:t>
      </w:r>
      <w:proofErr w:type="gramStart"/>
      <w:r>
        <w:t xml:space="preserve"> ΔС</w:t>
      </w:r>
      <w:proofErr w:type="gramEnd"/>
      <w:r>
        <w:t xml:space="preserve">, </w:t>
      </w:r>
      <w:proofErr w:type="spellStart"/>
      <w:r>
        <w:t>Δσ</w:t>
      </w:r>
      <w:proofErr w:type="spellEnd"/>
      <w:r>
        <w:t xml:space="preserve"> и </w:t>
      </w:r>
      <w:proofErr w:type="spellStart"/>
      <w:r>
        <w:t>Δσ</w:t>
      </w:r>
      <w:proofErr w:type="spellEnd"/>
      <w:r>
        <w:t xml:space="preserve">/ΔС. </w:t>
      </w:r>
    </w:p>
    <w:p w:rsidR="003E78C7" w:rsidRDefault="003E78C7">
      <w:r>
        <w:t xml:space="preserve">2. Рассчитайте величину адсорбции Г по уравнению </w:t>
      </w:r>
      <w:r>
        <w:sym w:font="Symbol" w:char="F0F7"/>
      </w:r>
      <w:r>
        <w:t xml:space="preserve"> </w:t>
      </w:r>
      <w:r>
        <w:sym w:font="Symbol" w:char="F0F8"/>
      </w:r>
      <w:r>
        <w:t xml:space="preserve"> </w:t>
      </w:r>
      <w:r>
        <w:sym w:font="Symbol" w:char="F0F6"/>
      </w:r>
      <w:r>
        <w:t xml:space="preserve"> </w:t>
      </w:r>
      <w:r>
        <w:sym w:font="Symbol" w:char="F0E7"/>
      </w:r>
      <w:r>
        <w:t xml:space="preserve"> </w:t>
      </w:r>
      <w:r>
        <w:sym w:font="Symbol" w:char="F0E8"/>
      </w:r>
      <w:r>
        <w:t xml:space="preserve"> </w:t>
      </w:r>
      <w:r>
        <w:sym w:font="Symbol" w:char="F0E6"/>
      </w:r>
      <w:r>
        <w:t xml:space="preserve"> </w:t>
      </w:r>
      <w:r>
        <w:sym w:font="Symbol" w:char="F044"/>
      </w:r>
      <w:r>
        <w:t xml:space="preserve"> </w:t>
      </w:r>
      <w:r>
        <w:sym w:font="Symbol" w:char="F044"/>
      </w:r>
      <w:r>
        <w:t xml:space="preserve"> </w:t>
      </w:r>
      <w:r>
        <w:sym w:font="Symbol" w:char="F03D"/>
      </w:r>
      <w:r>
        <w:t xml:space="preserve"> </w:t>
      </w:r>
      <w:r>
        <w:sym w:font="Symbol" w:char="F02D"/>
      </w:r>
      <w:r>
        <w:t xml:space="preserve"> RT С </w:t>
      </w:r>
      <w:proofErr w:type="spellStart"/>
      <w:proofErr w:type="gramStart"/>
      <w:r>
        <w:t>С</w:t>
      </w:r>
      <w:proofErr w:type="spellEnd"/>
      <w:proofErr w:type="gramEnd"/>
      <w:r>
        <w:t xml:space="preserve"> Г ср </w:t>
      </w:r>
      <w:r>
        <w:sym w:font="Symbol" w:char="F073"/>
      </w:r>
      <w:r>
        <w:t xml:space="preserve"> . </w:t>
      </w:r>
    </w:p>
    <w:p w:rsidR="003E78C7" w:rsidRDefault="003E78C7">
      <w:r>
        <w:t>3. Рассчитайте значения</w:t>
      </w:r>
      <w:proofErr w:type="gramStart"/>
      <w:r>
        <w:t xml:space="preserve"> С</w:t>
      </w:r>
      <w:proofErr w:type="gramEnd"/>
      <w:r>
        <w:t xml:space="preserve"> Г и постройте изотерму адсорбции в координатах линейной формы уравнении </w:t>
      </w:r>
      <w:proofErr w:type="spellStart"/>
      <w:r>
        <w:t>Лэнгмюра</w:t>
      </w:r>
      <w:proofErr w:type="spellEnd"/>
      <w:r>
        <w:t xml:space="preserve"> С Г </w:t>
      </w:r>
      <w:r>
        <w:sym w:font="Symbol" w:char="F03D"/>
      </w:r>
      <w:r>
        <w:t xml:space="preserve"> f (C). </w:t>
      </w:r>
    </w:p>
    <w:p w:rsidR="003E78C7" w:rsidRDefault="003E78C7">
      <w:r>
        <w:t xml:space="preserve">4. Определите графически значения Г </w:t>
      </w:r>
      <w:r>
        <w:sym w:font="Symbol" w:char="F0A5"/>
      </w:r>
      <w:r>
        <w:t xml:space="preserve"> и К. </w:t>
      </w:r>
    </w:p>
    <w:p w:rsidR="003E78C7" w:rsidRDefault="003E78C7">
      <w:r>
        <w:t xml:space="preserve">5. Вычислите S0 и δ. </w:t>
      </w:r>
    </w:p>
    <w:p w:rsidR="003E78C7" w:rsidRPr="003E78C7" w:rsidRDefault="003E78C7">
      <w:pPr>
        <w:rPr>
          <w:b/>
        </w:rPr>
      </w:pPr>
      <w:r w:rsidRPr="003E78C7">
        <w:rPr>
          <w:b/>
        </w:rPr>
        <w:t xml:space="preserve">Графический способ </w:t>
      </w:r>
    </w:p>
    <w:p w:rsidR="003E78C7" w:rsidRDefault="003E78C7">
      <w:r>
        <w:t xml:space="preserve">1. Постройте изотерму поверхностного натяжения </w:t>
      </w:r>
      <w:r>
        <w:sym w:font="Symbol" w:char="F073"/>
      </w:r>
      <w:r>
        <w:t xml:space="preserve"> </w:t>
      </w:r>
      <w:r>
        <w:sym w:font="Symbol" w:char="F03D"/>
      </w:r>
      <w:r>
        <w:t xml:space="preserve"> f (C).</w:t>
      </w:r>
    </w:p>
    <w:p w:rsidR="003E78C7" w:rsidRDefault="003E78C7">
      <w:r>
        <w:t xml:space="preserve">2. Проведите графическое дифференцирование кривой, найдите величину отрезка Z. </w:t>
      </w:r>
    </w:p>
    <w:p w:rsidR="003E78C7" w:rsidRDefault="003E78C7">
      <w:r>
        <w:lastRenderedPageBreak/>
        <w:t xml:space="preserve">3. Рассчитайте величину адсорбции Г по уравнению RT Z Г </w:t>
      </w:r>
      <w:r>
        <w:sym w:font="Symbol" w:char="F03D"/>
      </w:r>
      <w:proofErr w:type="gramStart"/>
      <w:r>
        <w:t xml:space="preserve"> .</w:t>
      </w:r>
      <w:proofErr w:type="gramEnd"/>
      <w:r>
        <w:t xml:space="preserve"> </w:t>
      </w:r>
    </w:p>
    <w:p w:rsidR="003E78C7" w:rsidRDefault="003E78C7">
      <w:r>
        <w:t>4. Рассчитайте значения</w:t>
      </w:r>
      <w:proofErr w:type="gramStart"/>
      <w:r>
        <w:t xml:space="preserve"> С</w:t>
      </w:r>
      <w:proofErr w:type="gramEnd"/>
      <w:r>
        <w:t xml:space="preserve"> Г и постройте изотерму адсорбции в координатах линейной формы уравнении </w:t>
      </w:r>
      <w:proofErr w:type="spellStart"/>
      <w:r>
        <w:t>Лэнгмюра</w:t>
      </w:r>
      <w:proofErr w:type="spellEnd"/>
      <w:r>
        <w:t xml:space="preserve"> С Г </w:t>
      </w:r>
      <w:r>
        <w:sym w:font="Symbol" w:char="F03D"/>
      </w:r>
      <w:r>
        <w:t xml:space="preserve"> f (C). </w:t>
      </w:r>
    </w:p>
    <w:p w:rsidR="003E78C7" w:rsidRDefault="003E78C7">
      <w:r>
        <w:t xml:space="preserve">5. Определите графически значения Г </w:t>
      </w:r>
      <w:r>
        <w:sym w:font="Symbol" w:char="F0A5"/>
      </w:r>
      <w:r>
        <w:t xml:space="preserve"> и К. </w:t>
      </w:r>
    </w:p>
    <w:p w:rsidR="003E78C7" w:rsidRDefault="003E78C7">
      <w:r>
        <w:t xml:space="preserve">6. Вычислите S0 и δ. </w:t>
      </w:r>
    </w:p>
    <w:p w:rsidR="003E78C7" w:rsidRDefault="003E78C7">
      <w:r>
        <w:t>7.</w:t>
      </w:r>
      <w:r>
        <w:t xml:space="preserve"> Сделайте выводы о точности обоих методов.</w:t>
      </w:r>
    </w:p>
    <w:p w:rsidR="00B734A3" w:rsidRDefault="00B734A3" w:rsidP="00B734A3">
      <w:pPr>
        <w:tabs>
          <w:tab w:val="left" w:pos="4956"/>
        </w:tabs>
        <w:spacing w:after="9"/>
        <w:ind w:left="269"/>
        <w:rPr>
          <w:sz w:val="28"/>
        </w:rPr>
      </w:pPr>
      <w:r>
        <w:rPr>
          <w:sz w:val="28"/>
        </w:rPr>
        <w:t>ПАВ –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масляная кислота </w:t>
      </w:r>
      <w:r>
        <w:rPr>
          <w:sz w:val="28"/>
        </w:rPr>
        <w:t>при 283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proofErr w:type="gramEnd"/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143"/>
        <w:gridCol w:w="1140"/>
        <w:gridCol w:w="1140"/>
        <w:gridCol w:w="1140"/>
        <w:gridCol w:w="1141"/>
        <w:gridCol w:w="1140"/>
      </w:tblGrid>
      <w:tr w:rsidR="00B734A3" w:rsidTr="001E758B">
        <w:trPr>
          <w:trHeight w:val="321"/>
        </w:trPr>
        <w:tc>
          <w:tcPr>
            <w:tcW w:w="2105" w:type="dxa"/>
          </w:tcPr>
          <w:p w:rsidR="00B734A3" w:rsidRDefault="00B734A3" w:rsidP="001E758B">
            <w:pPr>
              <w:pStyle w:val="TableParagraph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С, </w:t>
            </w:r>
            <w:proofErr w:type="spellStart"/>
            <w:r>
              <w:rPr>
                <w:sz w:val="28"/>
              </w:rPr>
              <w:t>моль</w:t>
            </w:r>
            <w:proofErr w:type="spellEnd"/>
            <w:r>
              <w:rPr>
                <w:sz w:val="28"/>
              </w:rPr>
              <w:t>/дм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143" w:type="dxa"/>
          </w:tcPr>
          <w:p w:rsidR="00B734A3" w:rsidRDefault="00B734A3" w:rsidP="001E758B">
            <w:pPr>
              <w:pStyle w:val="TableParagraph"/>
              <w:ind w:left="233" w:right="22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sz w:val="28"/>
              </w:rPr>
              <w:t>0,021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sz w:val="28"/>
              </w:rPr>
              <w:t>0,050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2" w:right="227"/>
              <w:rPr>
                <w:sz w:val="28"/>
              </w:rPr>
            </w:pPr>
            <w:r>
              <w:rPr>
                <w:sz w:val="28"/>
              </w:rPr>
              <w:t>0,104</w:t>
            </w:r>
          </w:p>
        </w:tc>
        <w:tc>
          <w:tcPr>
            <w:tcW w:w="1141" w:type="dxa"/>
          </w:tcPr>
          <w:p w:rsidR="00B734A3" w:rsidRDefault="00B734A3" w:rsidP="001E758B">
            <w:pPr>
              <w:pStyle w:val="TableParagraph"/>
              <w:ind w:left="232" w:right="228"/>
              <w:rPr>
                <w:sz w:val="28"/>
              </w:rPr>
            </w:pPr>
            <w:r>
              <w:rPr>
                <w:sz w:val="28"/>
              </w:rPr>
              <w:t>0,246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sz w:val="28"/>
              </w:rPr>
              <w:t>0,489</w:t>
            </w:r>
          </w:p>
        </w:tc>
      </w:tr>
      <w:tr w:rsidR="00B734A3" w:rsidTr="001E758B">
        <w:trPr>
          <w:trHeight w:val="321"/>
        </w:trPr>
        <w:tc>
          <w:tcPr>
            <w:tcW w:w="2105" w:type="dxa"/>
          </w:tcPr>
          <w:p w:rsidR="00B734A3" w:rsidRDefault="00B734A3" w:rsidP="001E758B">
            <w:pPr>
              <w:pStyle w:val="TableParagraph"/>
              <w:ind w:left="309"/>
              <w:jc w:val="left"/>
              <w:rPr>
                <w:sz w:val="28"/>
              </w:rPr>
            </w:pPr>
            <w:r>
              <w:rPr>
                <w:sz w:val="28"/>
              </w:rPr>
              <w:t>σ·10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Дж</w:t>
            </w:r>
            <w:proofErr w:type="spellEnd"/>
            <w:r>
              <w:rPr>
                <w:sz w:val="28"/>
              </w:rPr>
              <w:t>/м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143" w:type="dxa"/>
          </w:tcPr>
          <w:p w:rsidR="00B734A3" w:rsidRDefault="00B734A3" w:rsidP="001E758B">
            <w:pPr>
              <w:pStyle w:val="TableParagraph"/>
              <w:ind w:left="233" w:right="227"/>
              <w:rPr>
                <w:sz w:val="28"/>
              </w:rPr>
            </w:pPr>
            <w:r>
              <w:rPr>
                <w:sz w:val="28"/>
              </w:rPr>
              <w:t>74,22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sz w:val="28"/>
              </w:rPr>
              <w:t>69,51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sz w:val="28"/>
              </w:rPr>
              <w:t>64,30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2" w:right="227"/>
              <w:rPr>
                <w:sz w:val="28"/>
              </w:rPr>
            </w:pPr>
            <w:r>
              <w:rPr>
                <w:sz w:val="28"/>
              </w:rPr>
              <w:t>59,85</w:t>
            </w:r>
          </w:p>
        </w:tc>
        <w:tc>
          <w:tcPr>
            <w:tcW w:w="1141" w:type="dxa"/>
          </w:tcPr>
          <w:p w:rsidR="00B734A3" w:rsidRDefault="00B734A3" w:rsidP="001E758B">
            <w:pPr>
              <w:pStyle w:val="TableParagraph"/>
              <w:ind w:left="232" w:right="228"/>
              <w:rPr>
                <w:sz w:val="28"/>
              </w:rPr>
            </w:pPr>
            <w:r>
              <w:rPr>
                <w:sz w:val="28"/>
              </w:rPr>
              <w:t>51,09</w:t>
            </w:r>
          </w:p>
        </w:tc>
        <w:tc>
          <w:tcPr>
            <w:tcW w:w="1140" w:type="dxa"/>
          </w:tcPr>
          <w:p w:rsidR="00B734A3" w:rsidRDefault="00B734A3" w:rsidP="001E758B">
            <w:pPr>
              <w:pStyle w:val="TableParagraph"/>
              <w:ind w:left="231" w:right="227"/>
              <w:rPr>
                <w:sz w:val="28"/>
              </w:rPr>
            </w:pPr>
            <w:r>
              <w:rPr>
                <w:sz w:val="28"/>
              </w:rPr>
              <w:t>44,00</w:t>
            </w:r>
          </w:p>
        </w:tc>
      </w:tr>
    </w:tbl>
    <w:p w:rsidR="003E78C7" w:rsidRDefault="003E78C7"/>
    <w:sectPr w:rsidR="003E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DB8"/>
    <w:multiLevelType w:val="hybridMultilevel"/>
    <w:tmpl w:val="F7E25582"/>
    <w:lvl w:ilvl="0" w:tplc="F25EA8B2">
      <w:start w:val="1"/>
      <w:numFmt w:val="decimal"/>
      <w:lvlText w:val="%1."/>
      <w:lvlJc w:val="left"/>
      <w:pPr>
        <w:ind w:left="1121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 w:tplc="414A31CA">
      <w:numFmt w:val="bullet"/>
      <w:lvlText w:val="•"/>
      <w:lvlJc w:val="left"/>
      <w:pPr>
        <w:ind w:left="1992" w:hanging="312"/>
      </w:pPr>
      <w:rPr>
        <w:rFonts w:hint="default"/>
        <w:lang w:val="ru-RU" w:eastAsia="ru-RU" w:bidi="ru-RU"/>
      </w:rPr>
    </w:lvl>
    <w:lvl w:ilvl="2" w:tplc="9CD2B7CC">
      <w:numFmt w:val="bullet"/>
      <w:lvlText w:val="•"/>
      <w:lvlJc w:val="left"/>
      <w:pPr>
        <w:ind w:left="2865" w:hanging="312"/>
      </w:pPr>
      <w:rPr>
        <w:rFonts w:hint="default"/>
        <w:lang w:val="ru-RU" w:eastAsia="ru-RU" w:bidi="ru-RU"/>
      </w:rPr>
    </w:lvl>
    <w:lvl w:ilvl="3" w:tplc="C12EB6B4">
      <w:numFmt w:val="bullet"/>
      <w:lvlText w:val="•"/>
      <w:lvlJc w:val="left"/>
      <w:pPr>
        <w:ind w:left="3737" w:hanging="312"/>
      </w:pPr>
      <w:rPr>
        <w:rFonts w:hint="default"/>
        <w:lang w:val="ru-RU" w:eastAsia="ru-RU" w:bidi="ru-RU"/>
      </w:rPr>
    </w:lvl>
    <w:lvl w:ilvl="4" w:tplc="8B9EC06C">
      <w:numFmt w:val="bullet"/>
      <w:lvlText w:val="•"/>
      <w:lvlJc w:val="left"/>
      <w:pPr>
        <w:ind w:left="4610" w:hanging="312"/>
      </w:pPr>
      <w:rPr>
        <w:rFonts w:hint="default"/>
        <w:lang w:val="ru-RU" w:eastAsia="ru-RU" w:bidi="ru-RU"/>
      </w:rPr>
    </w:lvl>
    <w:lvl w:ilvl="5" w:tplc="7C6CC6B8">
      <w:numFmt w:val="bullet"/>
      <w:lvlText w:val="•"/>
      <w:lvlJc w:val="left"/>
      <w:pPr>
        <w:ind w:left="5483" w:hanging="312"/>
      </w:pPr>
      <w:rPr>
        <w:rFonts w:hint="default"/>
        <w:lang w:val="ru-RU" w:eastAsia="ru-RU" w:bidi="ru-RU"/>
      </w:rPr>
    </w:lvl>
    <w:lvl w:ilvl="6" w:tplc="2BBAEAFA">
      <w:numFmt w:val="bullet"/>
      <w:lvlText w:val="•"/>
      <w:lvlJc w:val="left"/>
      <w:pPr>
        <w:ind w:left="6355" w:hanging="312"/>
      </w:pPr>
      <w:rPr>
        <w:rFonts w:hint="default"/>
        <w:lang w:val="ru-RU" w:eastAsia="ru-RU" w:bidi="ru-RU"/>
      </w:rPr>
    </w:lvl>
    <w:lvl w:ilvl="7" w:tplc="1F2C3CC2">
      <w:numFmt w:val="bullet"/>
      <w:lvlText w:val="•"/>
      <w:lvlJc w:val="left"/>
      <w:pPr>
        <w:ind w:left="7228" w:hanging="312"/>
      </w:pPr>
      <w:rPr>
        <w:rFonts w:hint="default"/>
        <w:lang w:val="ru-RU" w:eastAsia="ru-RU" w:bidi="ru-RU"/>
      </w:rPr>
    </w:lvl>
    <w:lvl w:ilvl="8" w:tplc="3D3CA0BE">
      <w:numFmt w:val="bullet"/>
      <w:lvlText w:val="•"/>
      <w:lvlJc w:val="left"/>
      <w:pPr>
        <w:ind w:left="8101" w:hanging="312"/>
      </w:pPr>
      <w:rPr>
        <w:rFonts w:hint="default"/>
        <w:lang w:val="ru-RU" w:eastAsia="ru-RU" w:bidi="ru-RU"/>
      </w:rPr>
    </w:lvl>
  </w:abstractNum>
  <w:abstractNum w:abstractNumId="1">
    <w:nsid w:val="225D7F64"/>
    <w:multiLevelType w:val="hybridMultilevel"/>
    <w:tmpl w:val="BC94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44A4"/>
    <w:multiLevelType w:val="hybridMultilevel"/>
    <w:tmpl w:val="F6C6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3510"/>
    <w:multiLevelType w:val="hybridMultilevel"/>
    <w:tmpl w:val="D058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EE0F7F"/>
    <w:multiLevelType w:val="hybridMultilevel"/>
    <w:tmpl w:val="F6C6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02"/>
    <w:rsid w:val="002F4102"/>
    <w:rsid w:val="003E78C7"/>
    <w:rsid w:val="00456730"/>
    <w:rsid w:val="009F045C"/>
    <w:rsid w:val="00B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F045C"/>
    <w:pPr>
      <w:ind w:left="720"/>
      <w:contextualSpacing/>
    </w:pPr>
  </w:style>
  <w:style w:type="paragraph" w:styleId="a5">
    <w:name w:val="No Spacing"/>
    <w:uiPriority w:val="1"/>
    <w:qFormat/>
    <w:rsid w:val="009F045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E78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78C7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F045C"/>
    <w:pPr>
      <w:ind w:left="720"/>
      <w:contextualSpacing/>
    </w:pPr>
  </w:style>
  <w:style w:type="paragraph" w:styleId="a5">
    <w:name w:val="No Spacing"/>
    <w:uiPriority w:val="1"/>
    <w:qFormat/>
    <w:rsid w:val="009F045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E78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78C7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2020-11-02T22:15:00Z</dcterms:created>
  <dcterms:modified xsi:type="dcterms:W3CDTF">2020-11-02T22:41:00Z</dcterms:modified>
</cp:coreProperties>
</file>