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78D" w:rsidRPr="008A178D" w:rsidRDefault="008A178D" w:rsidP="008A178D">
      <w:pPr>
        <w:spacing w:line="360" w:lineRule="auto"/>
        <w:ind w:firstLine="709"/>
        <w:jc w:val="both"/>
      </w:pPr>
      <w:r w:rsidRPr="008A178D">
        <w:t>Выбор темы для написания контрольной р</w:t>
      </w:r>
      <w:bookmarkStart w:id="0" w:name="_GoBack"/>
      <w:bookmarkEnd w:id="0"/>
      <w:r w:rsidRPr="008A178D">
        <w:t>аботы осуществляется самостоятельно в рамках тематики, представленной в перечне тем докладов.</w:t>
      </w:r>
    </w:p>
    <w:p w:rsidR="008A178D" w:rsidRPr="008A178D" w:rsidRDefault="008A178D" w:rsidP="008A178D">
      <w:pPr>
        <w:spacing w:line="360" w:lineRule="auto"/>
        <w:ind w:firstLine="709"/>
        <w:jc w:val="both"/>
      </w:pPr>
      <w:r w:rsidRPr="008A178D">
        <w:t>Предъявляемые для написания работы требования включают следующие положения:</w:t>
      </w:r>
    </w:p>
    <w:p w:rsidR="008A178D" w:rsidRPr="008A178D" w:rsidRDefault="008A178D" w:rsidP="008A178D">
      <w:pPr>
        <w:spacing w:line="360" w:lineRule="auto"/>
        <w:ind w:firstLine="709"/>
        <w:jc w:val="both"/>
      </w:pPr>
      <w:r w:rsidRPr="008A178D">
        <w:t>- содержание работы должно соответствовать выбранной теме;</w:t>
      </w:r>
    </w:p>
    <w:p w:rsidR="008A178D" w:rsidRPr="008A178D" w:rsidRDefault="008A178D" w:rsidP="008A178D">
      <w:pPr>
        <w:spacing w:line="360" w:lineRule="auto"/>
        <w:ind w:firstLine="709"/>
        <w:jc w:val="both"/>
      </w:pPr>
      <w:r w:rsidRPr="008A178D">
        <w:t xml:space="preserve">- структура работы определяется планом, представленным: введением (актуализируется выбранная проблематика, ставятся задачи ее изучения), основной частью (по пунктам «1», «2» и </w:t>
      </w:r>
      <w:proofErr w:type="gramStart"/>
      <w:r w:rsidRPr="008A178D">
        <w:t>т.д.</w:t>
      </w:r>
      <w:proofErr w:type="gramEnd"/>
      <w:r w:rsidRPr="008A178D">
        <w:t xml:space="preserve"> разворачивается логически выверенный материал, ранжированный по тем или иным аспектам проблемы), заключением (делаются общие по работе выводы), списком использованных источников и литературы;</w:t>
      </w:r>
    </w:p>
    <w:p w:rsidR="008A178D" w:rsidRPr="008A178D" w:rsidRDefault="008A178D" w:rsidP="008A178D">
      <w:pPr>
        <w:spacing w:line="360" w:lineRule="auto"/>
        <w:ind w:firstLine="709"/>
        <w:jc w:val="both"/>
      </w:pPr>
      <w:r w:rsidRPr="008A178D">
        <w:t xml:space="preserve">- требования к оформлению: </w:t>
      </w:r>
      <w:r>
        <w:t>р</w:t>
      </w:r>
      <w:r w:rsidRPr="008A178D">
        <w:t xml:space="preserve">абота выполняется компьютерным набором на одной стороне листа формата А4. Шрифт – 14, </w:t>
      </w:r>
      <w:proofErr w:type="spellStart"/>
      <w:r w:rsidRPr="008A178D">
        <w:t>Times</w:t>
      </w:r>
      <w:proofErr w:type="spellEnd"/>
      <w:r w:rsidRPr="008A178D">
        <w:t xml:space="preserve"> </w:t>
      </w:r>
      <w:proofErr w:type="spellStart"/>
      <w:r w:rsidRPr="008A178D">
        <w:t>New</w:t>
      </w:r>
      <w:proofErr w:type="spellEnd"/>
      <w:r w:rsidRPr="008A178D">
        <w:t xml:space="preserve"> </w:t>
      </w:r>
      <w:proofErr w:type="spellStart"/>
      <w:r w:rsidRPr="008A178D">
        <w:t>Roman</w:t>
      </w:r>
      <w:proofErr w:type="spellEnd"/>
      <w:r w:rsidRPr="008A178D">
        <w:t>. Межстрочный интервал – 1,5. Размеры полей: левое – 30 мм, правое – 10 мм, верхнее – 20 мм, нижнее – 20 мм. Отступ абзаца — 1,25 мм. Титульный лист включает название темы, автора и руководителя работы, название учреждения и структурного подразделения, где она выполнялась. После титульного листа помещается план, в котором обозначены разделы работы, с указанием страниц, с которых они начинаются. Если в тексте работы встречается цитирование, апеллирование к авторским позициям и частным фактам, то следует использовать ссылки (</w:t>
      </w:r>
      <w:proofErr w:type="spellStart"/>
      <w:r w:rsidRPr="008A178D">
        <w:t>внутритекстовые</w:t>
      </w:r>
      <w:proofErr w:type="spellEnd"/>
      <w:r w:rsidRPr="008A178D">
        <w:t xml:space="preserve">, подстрочные, </w:t>
      </w:r>
      <w:proofErr w:type="spellStart"/>
      <w:r w:rsidRPr="008A178D">
        <w:t>затекстовые</w:t>
      </w:r>
      <w:proofErr w:type="spellEnd"/>
      <w:r w:rsidRPr="008A178D">
        <w:t xml:space="preserve">). Библиографический список составляется по алфавитному принципу с указанием места и года издания. Все страницы работы нумеруются по порядку от титульного листа (на нем цифра «1» не ставится). Язык работы должен быть максимально точным, лишенным эмоциональных средств выражения, исключается использование местоимения первого лица единственного числа; оптимальный объемом работы – 5-7 страниц. К работе прикрепить файл-сопровождение с презентацией. </w:t>
      </w:r>
    </w:p>
    <w:p w:rsidR="008A178D" w:rsidRDefault="008A178D" w:rsidP="00FB2428">
      <w:pPr>
        <w:spacing w:line="276" w:lineRule="auto"/>
        <w:jc w:val="center"/>
        <w:rPr>
          <w:b/>
          <w:bCs/>
        </w:rPr>
      </w:pPr>
    </w:p>
    <w:p w:rsidR="00FB2428" w:rsidRPr="00FB2428" w:rsidRDefault="00FB2428" w:rsidP="00FB2428">
      <w:pPr>
        <w:spacing w:line="276" w:lineRule="auto"/>
        <w:jc w:val="center"/>
        <w:rPr>
          <w:b/>
          <w:bCs/>
        </w:rPr>
      </w:pPr>
      <w:r w:rsidRPr="00FB2428">
        <w:rPr>
          <w:b/>
          <w:bCs/>
        </w:rPr>
        <w:t>Тематика докладов, сообщений</w:t>
      </w:r>
    </w:p>
    <w:p w:rsidR="00FB2428" w:rsidRDefault="00FB2428" w:rsidP="00FB2428">
      <w:pPr>
        <w:spacing w:line="276" w:lineRule="auto"/>
        <w:jc w:val="center"/>
      </w:pPr>
    </w:p>
    <w:p w:rsidR="00FB2428" w:rsidRPr="00FB2428" w:rsidRDefault="00FB2428" w:rsidP="00FB2428">
      <w:pPr>
        <w:pStyle w:val="a5"/>
        <w:numPr>
          <w:ilvl w:val="0"/>
          <w:numId w:val="1"/>
        </w:numPr>
        <w:spacing w:line="276" w:lineRule="auto"/>
        <w:ind w:left="0" w:firstLine="0"/>
        <w:jc w:val="both"/>
      </w:pPr>
      <w:r w:rsidRPr="00FB2428">
        <w:t>Актуальные проблемы современной специальной педагогики.</w:t>
      </w:r>
    </w:p>
    <w:p w:rsidR="00FB2428" w:rsidRPr="00FB2428" w:rsidRDefault="00FB2428" w:rsidP="00FB2428">
      <w:pPr>
        <w:pStyle w:val="a5"/>
        <w:numPr>
          <w:ilvl w:val="0"/>
          <w:numId w:val="1"/>
        </w:numPr>
        <w:spacing w:line="276" w:lineRule="auto"/>
        <w:ind w:left="0" w:firstLine="0"/>
        <w:jc w:val="both"/>
      </w:pPr>
      <w:r w:rsidRPr="00FB2428">
        <w:t xml:space="preserve">Ведущие тренды современного образования детей с ОВЗ. </w:t>
      </w:r>
    </w:p>
    <w:p w:rsidR="00FB2428" w:rsidRPr="00FB2428" w:rsidRDefault="00FB2428" w:rsidP="00FB2428">
      <w:pPr>
        <w:pStyle w:val="a5"/>
        <w:numPr>
          <w:ilvl w:val="0"/>
          <w:numId w:val="1"/>
        </w:numPr>
        <w:spacing w:line="276" w:lineRule="auto"/>
        <w:ind w:left="0" w:firstLine="0"/>
        <w:jc w:val="both"/>
      </w:pPr>
      <w:r w:rsidRPr="00FB2428">
        <w:t xml:space="preserve">Инклюзивное образование и </w:t>
      </w:r>
      <w:proofErr w:type="spellStart"/>
      <w:r w:rsidRPr="00FB2428">
        <w:t>безбарьерная</w:t>
      </w:r>
      <w:proofErr w:type="spellEnd"/>
      <w:r w:rsidRPr="00FB2428">
        <w:t xml:space="preserve"> среда. </w:t>
      </w:r>
    </w:p>
    <w:p w:rsidR="00FB2428" w:rsidRPr="00FB2428" w:rsidRDefault="00FB2428" w:rsidP="00FB2428">
      <w:pPr>
        <w:pStyle w:val="a5"/>
        <w:numPr>
          <w:ilvl w:val="0"/>
          <w:numId w:val="1"/>
        </w:numPr>
        <w:spacing w:line="276" w:lineRule="auto"/>
        <w:ind w:left="0" w:firstLine="0"/>
        <w:jc w:val="both"/>
      </w:pPr>
      <w:r w:rsidRPr="00FB2428">
        <w:t>История инклюзивного образования лиц с ОВЗ в России.</w:t>
      </w:r>
    </w:p>
    <w:p w:rsidR="00FB2428" w:rsidRPr="00FB2428" w:rsidRDefault="00FB2428" w:rsidP="00FB2428">
      <w:pPr>
        <w:pStyle w:val="a5"/>
        <w:numPr>
          <w:ilvl w:val="0"/>
          <w:numId w:val="1"/>
        </w:numPr>
        <w:spacing w:line="276" w:lineRule="auto"/>
        <w:ind w:left="0" w:firstLine="0"/>
        <w:jc w:val="both"/>
      </w:pPr>
      <w:r w:rsidRPr="00FB2428">
        <w:t>История инклюзивного образования лиц с ОВЗ за рубежом.</w:t>
      </w:r>
    </w:p>
    <w:p w:rsidR="00FB2428" w:rsidRPr="00FB2428" w:rsidRDefault="00FB2428" w:rsidP="00FB2428">
      <w:pPr>
        <w:pStyle w:val="a5"/>
        <w:numPr>
          <w:ilvl w:val="0"/>
          <w:numId w:val="1"/>
        </w:numPr>
        <w:spacing w:line="276" w:lineRule="auto"/>
        <w:ind w:left="0" w:firstLine="0"/>
        <w:jc w:val="both"/>
      </w:pPr>
      <w:r w:rsidRPr="00FB2428">
        <w:t xml:space="preserve">Клиническая характеристика нарушений речевого развитии. </w:t>
      </w:r>
    </w:p>
    <w:p w:rsidR="00FB2428" w:rsidRPr="00FB2428" w:rsidRDefault="00FB2428" w:rsidP="00FB2428">
      <w:pPr>
        <w:pStyle w:val="a5"/>
        <w:numPr>
          <w:ilvl w:val="0"/>
          <w:numId w:val="1"/>
        </w:numPr>
        <w:spacing w:line="276" w:lineRule="auto"/>
        <w:ind w:left="0" w:firstLine="0"/>
        <w:jc w:val="both"/>
      </w:pPr>
      <w:r w:rsidRPr="00FB2428">
        <w:t xml:space="preserve">Клиническая характеристика сложного дефекта. </w:t>
      </w:r>
    </w:p>
    <w:p w:rsidR="00FB2428" w:rsidRPr="00FB2428" w:rsidRDefault="00FB2428" w:rsidP="00FB2428">
      <w:pPr>
        <w:pStyle w:val="a5"/>
        <w:numPr>
          <w:ilvl w:val="0"/>
          <w:numId w:val="1"/>
        </w:numPr>
        <w:spacing w:line="276" w:lineRule="auto"/>
        <w:ind w:left="0" w:firstLine="0"/>
        <w:jc w:val="both"/>
      </w:pPr>
      <w:r w:rsidRPr="00FB2428">
        <w:t xml:space="preserve">Клинические основы специальной педагогики. </w:t>
      </w:r>
    </w:p>
    <w:p w:rsidR="00FB2428" w:rsidRPr="00FB2428" w:rsidRDefault="00FB2428" w:rsidP="00FB2428">
      <w:pPr>
        <w:pStyle w:val="a5"/>
        <w:numPr>
          <w:ilvl w:val="0"/>
          <w:numId w:val="1"/>
        </w:numPr>
        <w:spacing w:line="276" w:lineRule="auto"/>
        <w:ind w:left="0" w:firstLine="0"/>
        <w:jc w:val="both"/>
      </w:pPr>
      <w:r w:rsidRPr="00FB2428">
        <w:t xml:space="preserve">Лингвистические и психолингвистические основы специального образования. </w:t>
      </w:r>
    </w:p>
    <w:p w:rsidR="00FB2428" w:rsidRPr="00FB2428" w:rsidRDefault="00FB2428" w:rsidP="00FB2428">
      <w:pPr>
        <w:pStyle w:val="a5"/>
        <w:numPr>
          <w:ilvl w:val="0"/>
          <w:numId w:val="1"/>
        </w:numPr>
        <w:spacing w:line="276" w:lineRule="auto"/>
        <w:ind w:left="0" w:firstLine="0"/>
        <w:jc w:val="both"/>
      </w:pPr>
      <w:r w:rsidRPr="00FB2428">
        <w:t xml:space="preserve">Модель комплексного сопровождения детей с ОВЗ. </w:t>
      </w:r>
    </w:p>
    <w:p w:rsidR="00FB2428" w:rsidRPr="00FB2428" w:rsidRDefault="00FB2428" w:rsidP="00FB2428">
      <w:pPr>
        <w:pStyle w:val="a5"/>
        <w:numPr>
          <w:ilvl w:val="0"/>
          <w:numId w:val="1"/>
        </w:numPr>
        <w:spacing w:line="276" w:lineRule="auto"/>
        <w:ind w:left="0" w:firstLine="0"/>
        <w:jc w:val="both"/>
      </w:pPr>
      <w:r w:rsidRPr="00FB2428">
        <w:t>Нормативно-правовые основы инклюзивного образования лиц с ОВЗ.</w:t>
      </w:r>
    </w:p>
    <w:p w:rsidR="00FB2428" w:rsidRPr="00FB2428" w:rsidRDefault="00FB2428" w:rsidP="00FB2428">
      <w:pPr>
        <w:pStyle w:val="a5"/>
        <w:numPr>
          <w:ilvl w:val="0"/>
          <w:numId w:val="1"/>
        </w:numPr>
        <w:spacing w:line="276" w:lineRule="auto"/>
        <w:ind w:left="0" w:firstLine="0"/>
        <w:jc w:val="both"/>
      </w:pPr>
      <w:r w:rsidRPr="00FB2428">
        <w:t xml:space="preserve">Общая структура нарушенного развития детей с ОВЗ. </w:t>
      </w:r>
    </w:p>
    <w:p w:rsidR="00FB2428" w:rsidRPr="00FB2428" w:rsidRDefault="00FB2428" w:rsidP="00FB2428">
      <w:pPr>
        <w:pStyle w:val="a5"/>
        <w:numPr>
          <w:ilvl w:val="0"/>
          <w:numId w:val="1"/>
        </w:numPr>
        <w:spacing w:line="276" w:lineRule="auto"/>
        <w:ind w:left="0" w:firstLine="0"/>
        <w:jc w:val="both"/>
      </w:pPr>
      <w:r w:rsidRPr="00FB2428">
        <w:t xml:space="preserve">Общественные организации и фонды, оказывающие поддержку детям и родителям с ОВЗ. </w:t>
      </w:r>
    </w:p>
    <w:p w:rsidR="00FB2428" w:rsidRPr="00FB2428" w:rsidRDefault="00FB2428" w:rsidP="00FB2428">
      <w:pPr>
        <w:pStyle w:val="a5"/>
        <w:numPr>
          <w:ilvl w:val="0"/>
          <w:numId w:val="1"/>
        </w:numPr>
        <w:spacing w:line="276" w:lineRule="auto"/>
        <w:ind w:left="0" w:firstLine="0"/>
        <w:jc w:val="both"/>
      </w:pPr>
      <w:r w:rsidRPr="00FB2428">
        <w:t xml:space="preserve">Общие технологии и методы специального образования. </w:t>
      </w:r>
    </w:p>
    <w:p w:rsidR="00FB2428" w:rsidRPr="00FB2428" w:rsidRDefault="00FB2428" w:rsidP="00FB2428">
      <w:pPr>
        <w:pStyle w:val="a5"/>
        <w:numPr>
          <w:ilvl w:val="0"/>
          <w:numId w:val="1"/>
        </w:numPr>
        <w:spacing w:line="276" w:lineRule="auto"/>
        <w:ind w:left="0" w:firstLine="0"/>
        <w:jc w:val="both"/>
      </w:pPr>
      <w:r w:rsidRPr="00FB2428">
        <w:lastRenderedPageBreak/>
        <w:t xml:space="preserve">Определение образовательного маршрута детей с ОВЗ и взаимодействие специалистов в коррекционно-развивающей работе. </w:t>
      </w:r>
    </w:p>
    <w:p w:rsidR="00FB2428" w:rsidRPr="00FB2428" w:rsidRDefault="00FB2428" w:rsidP="00FB2428">
      <w:pPr>
        <w:pStyle w:val="a5"/>
        <w:numPr>
          <w:ilvl w:val="0"/>
          <w:numId w:val="1"/>
        </w:numPr>
        <w:spacing w:line="276" w:lineRule="auto"/>
        <w:ind w:left="0" w:firstLine="0"/>
        <w:jc w:val="both"/>
      </w:pPr>
      <w:r w:rsidRPr="00FB2428">
        <w:t xml:space="preserve">Особенности дидактического материала для детей с ОВЗ. </w:t>
      </w:r>
    </w:p>
    <w:p w:rsidR="00FB2428" w:rsidRPr="00FB2428" w:rsidRDefault="00FB2428" w:rsidP="00FB2428">
      <w:pPr>
        <w:pStyle w:val="a5"/>
        <w:numPr>
          <w:ilvl w:val="0"/>
          <w:numId w:val="1"/>
        </w:numPr>
        <w:spacing w:line="276" w:lineRule="auto"/>
        <w:ind w:left="0" w:firstLine="0"/>
        <w:jc w:val="both"/>
      </w:pPr>
      <w:r w:rsidRPr="00FB2428">
        <w:t xml:space="preserve">Особые образовательные потребности и специфика обучения детей с ОВЗ. </w:t>
      </w:r>
    </w:p>
    <w:p w:rsidR="00FB2428" w:rsidRPr="00FB2428" w:rsidRDefault="00FB2428" w:rsidP="00FB2428">
      <w:pPr>
        <w:pStyle w:val="a5"/>
        <w:numPr>
          <w:ilvl w:val="0"/>
          <w:numId w:val="1"/>
        </w:numPr>
        <w:spacing w:line="276" w:lineRule="auto"/>
        <w:ind w:left="0" w:firstLine="0"/>
        <w:jc w:val="both"/>
      </w:pPr>
      <w:r w:rsidRPr="00FB2428">
        <w:t xml:space="preserve">Правовые основы специального образования. </w:t>
      </w:r>
    </w:p>
    <w:p w:rsidR="00FB2428" w:rsidRPr="00FB2428" w:rsidRDefault="00FB2428" w:rsidP="00FB2428">
      <w:pPr>
        <w:pStyle w:val="a5"/>
        <w:numPr>
          <w:ilvl w:val="0"/>
          <w:numId w:val="1"/>
        </w:numPr>
        <w:spacing w:line="276" w:lineRule="auto"/>
        <w:ind w:left="0" w:firstLine="0"/>
        <w:jc w:val="both"/>
      </w:pPr>
      <w:r w:rsidRPr="00FB2428">
        <w:t>Проблемы понятийно-терминологического аппарата специальной педагогики</w:t>
      </w:r>
    </w:p>
    <w:p w:rsidR="00FB2428" w:rsidRPr="00FB2428" w:rsidRDefault="00FB2428" w:rsidP="00FB2428">
      <w:pPr>
        <w:pStyle w:val="a5"/>
        <w:numPr>
          <w:ilvl w:val="0"/>
          <w:numId w:val="1"/>
        </w:numPr>
        <w:spacing w:line="276" w:lineRule="auto"/>
        <w:ind w:left="0" w:firstLine="0"/>
        <w:jc w:val="both"/>
      </w:pPr>
      <w:r w:rsidRPr="00FB2428">
        <w:t>Проблемы преемственности дошкольного и начального общего образования детей с особыми образовательными потребностями в современной системе образовательных организаций.</w:t>
      </w:r>
    </w:p>
    <w:p w:rsidR="00FB2428" w:rsidRPr="00FB2428" w:rsidRDefault="00FB2428" w:rsidP="00FB2428">
      <w:pPr>
        <w:pStyle w:val="a5"/>
        <w:numPr>
          <w:ilvl w:val="0"/>
          <w:numId w:val="1"/>
        </w:numPr>
        <w:spacing w:line="276" w:lineRule="auto"/>
        <w:ind w:left="0" w:firstLine="0"/>
        <w:jc w:val="both"/>
      </w:pPr>
      <w:r w:rsidRPr="00FB2428">
        <w:t>Проблемы ранней помощи детям с отклонениями в развитии.</w:t>
      </w:r>
    </w:p>
    <w:p w:rsidR="00FB2428" w:rsidRPr="00FB2428" w:rsidRDefault="00FB2428" w:rsidP="00FB2428">
      <w:pPr>
        <w:pStyle w:val="a5"/>
        <w:numPr>
          <w:ilvl w:val="0"/>
          <w:numId w:val="1"/>
        </w:numPr>
        <w:spacing w:line="276" w:lineRule="auto"/>
        <w:ind w:left="0" w:firstLine="0"/>
        <w:jc w:val="both"/>
      </w:pPr>
      <w:r w:rsidRPr="00FB2428">
        <w:t xml:space="preserve">Профессиональная ориентация и образование лиц с ОВЗ. </w:t>
      </w:r>
    </w:p>
    <w:p w:rsidR="00FB2428" w:rsidRPr="00FB2428" w:rsidRDefault="00FB2428" w:rsidP="00FB2428">
      <w:pPr>
        <w:pStyle w:val="a5"/>
        <w:numPr>
          <w:ilvl w:val="0"/>
          <w:numId w:val="1"/>
        </w:numPr>
        <w:spacing w:line="276" w:lineRule="auto"/>
        <w:ind w:left="0" w:firstLine="0"/>
        <w:jc w:val="both"/>
      </w:pPr>
      <w:r w:rsidRPr="00FB2428">
        <w:t>Современная система школьного образования детей с ОВЗ за рубежом.</w:t>
      </w:r>
    </w:p>
    <w:p w:rsidR="00FB2428" w:rsidRPr="00FB2428" w:rsidRDefault="00FB2428" w:rsidP="00FB2428">
      <w:pPr>
        <w:pStyle w:val="a5"/>
        <w:numPr>
          <w:ilvl w:val="0"/>
          <w:numId w:val="1"/>
        </w:numPr>
        <w:spacing w:line="276" w:lineRule="auto"/>
        <w:ind w:left="0" w:firstLine="0"/>
        <w:jc w:val="both"/>
      </w:pPr>
      <w:r w:rsidRPr="00FB2428">
        <w:t>Современные методы и технологии организации образовательной деятельности с учетом особенностей детей с ОВЗ.</w:t>
      </w:r>
    </w:p>
    <w:p w:rsidR="00FB2428" w:rsidRPr="00FB2428" w:rsidRDefault="00FB2428" w:rsidP="00FB2428">
      <w:pPr>
        <w:pStyle w:val="a5"/>
        <w:numPr>
          <w:ilvl w:val="0"/>
          <w:numId w:val="1"/>
        </w:numPr>
        <w:spacing w:line="276" w:lineRule="auto"/>
        <w:ind w:left="0" w:firstLine="0"/>
        <w:jc w:val="both"/>
      </w:pPr>
      <w:r w:rsidRPr="00FB2428">
        <w:t xml:space="preserve">Социально-педагогическая помощь детям с ОВЗ. </w:t>
      </w:r>
    </w:p>
    <w:p w:rsidR="00FB2428" w:rsidRPr="00FB2428" w:rsidRDefault="00FB2428" w:rsidP="00FB2428">
      <w:pPr>
        <w:pStyle w:val="a5"/>
        <w:numPr>
          <w:ilvl w:val="0"/>
          <w:numId w:val="1"/>
        </w:numPr>
        <w:spacing w:line="276" w:lineRule="auto"/>
        <w:ind w:left="0" w:firstLine="0"/>
        <w:jc w:val="both"/>
      </w:pPr>
      <w:r w:rsidRPr="00FB2428">
        <w:t xml:space="preserve">Социокультурные основы специального образования. </w:t>
      </w:r>
    </w:p>
    <w:p w:rsidR="00FB2428" w:rsidRPr="00FB2428" w:rsidRDefault="00FB2428" w:rsidP="00FB2428">
      <w:pPr>
        <w:pStyle w:val="a5"/>
        <w:numPr>
          <w:ilvl w:val="0"/>
          <w:numId w:val="1"/>
        </w:numPr>
        <w:spacing w:line="276" w:lineRule="auto"/>
        <w:ind w:left="0" w:firstLine="0"/>
        <w:jc w:val="both"/>
      </w:pPr>
      <w:r w:rsidRPr="00FB2428">
        <w:t>Специальная компетентность учителя инклюзивного образования.</w:t>
      </w:r>
    </w:p>
    <w:p w:rsidR="00FB2428" w:rsidRPr="00FB2428" w:rsidRDefault="00FB2428" w:rsidP="00FB2428">
      <w:pPr>
        <w:pStyle w:val="a5"/>
        <w:numPr>
          <w:ilvl w:val="0"/>
          <w:numId w:val="1"/>
        </w:numPr>
        <w:spacing w:line="276" w:lineRule="auto"/>
        <w:ind w:left="0" w:firstLine="0"/>
        <w:jc w:val="both"/>
      </w:pPr>
      <w:r w:rsidRPr="00FB2428">
        <w:t xml:space="preserve">Специфика нарушений при задержке психического развития. </w:t>
      </w:r>
    </w:p>
    <w:p w:rsidR="00FB2428" w:rsidRPr="00FB2428" w:rsidRDefault="00FB2428" w:rsidP="00FB2428">
      <w:pPr>
        <w:pStyle w:val="a5"/>
        <w:numPr>
          <w:ilvl w:val="0"/>
          <w:numId w:val="1"/>
        </w:numPr>
        <w:spacing w:line="276" w:lineRule="auto"/>
        <w:ind w:left="0" w:firstLine="0"/>
        <w:jc w:val="both"/>
      </w:pPr>
      <w:r w:rsidRPr="00FB2428">
        <w:t xml:space="preserve">Структура дефекта при нарушениях зрения. </w:t>
      </w:r>
    </w:p>
    <w:p w:rsidR="00FB2428" w:rsidRPr="00FB2428" w:rsidRDefault="00FB2428" w:rsidP="00FB2428">
      <w:pPr>
        <w:pStyle w:val="a5"/>
        <w:numPr>
          <w:ilvl w:val="0"/>
          <w:numId w:val="1"/>
        </w:numPr>
        <w:spacing w:line="276" w:lineRule="auto"/>
        <w:ind w:left="0" w:firstLine="0"/>
        <w:jc w:val="both"/>
      </w:pPr>
      <w:r w:rsidRPr="00FB2428">
        <w:t xml:space="preserve">Структура дефекта при нарушениях опорно-двигательного аппарата. </w:t>
      </w:r>
    </w:p>
    <w:p w:rsidR="00FB2428" w:rsidRPr="00FB2428" w:rsidRDefault="00FB2428" w:rsidP="00FB2428">
      <w:pPr>
        <w:pStyle w:val="a5"/>
        <w:numPr>
          <w:ilvl w:val="0"/>
          <w:numId w:val="1"/>
        </w:numPr>
        <w:spacing w:line="276" w:lineRule="auto"/>
        <w:ind w:left="0" w:firstLine="0"/>
        <w:jc w:val="both"/>
      </w:pPr>
      <w:r w:rsidRPr="00FB2428">
        <w:t xml:space="preserve">Структура дефекта при нарушениях слуха. </w:t>
      </w:r>
    </w:p>
    <w:p w:rsidR="00FB2428" w:rsidRPr="00FB2428" w:rsidRDefault="00FB2428" w:rsidP="00FB2428">
      <w:pPr>
        <w:pStyle w:val="a5"/>
        <w:numPr>
          <w:ilvl w:val="0"/>
          <w:numId w:val="1"/>
        </w:numPr>
        <w:spacing w:line="276" w:lineRule="auto"/>
        <w:ind w:left="0" w:firstLine="0"/>
        <w:jc w:val="both"/>
      </w:pPr>
      <w:r w:rsidRPr="00FB2428">
        <w:t xml:space="preserve">Структура дефекта при олигофрении и синдроме Дауна. </w:t>
      </w:r>
    </w:p>
    <w:p w:rsidR="00FB2428" w:rsidRPr="00FB2428" w:rsidRDefault="00FB2428" w:rsidP="00FB2428">
      <w:pPr>
        <w:pStyle w:val="a5"/>
        <w:numPr>
          <w:ilvl w:val="0"/>
          <w:numId w:val="1"/>
        </w:numPr>
        <w:spacing w:line="276" w:lineRule="auto"/>
        <w:ind w:left="0" w:firstLine="0"/>
        <w:jc w:val="both"/>
      </w:pPr>
      <w:r w:rsidRPr="00FB2428">
        <w:t xml:space="preserve">Философия и специальная педагогика. </w:t>
      </w:r>
    </w:p>
    <w:p w:rsidR="00FB2428" w:rsidRPr="00FB2428" w:rsidRDefault="00FB2428" w:rsidP="00FB2428">
      <w:pPr>
        <w:pStyle w:val="a5"/>
        <w:numPr>
          <w:ilvl w:val="0"/>
          <w:numId w:val="1"/>
        </w:numPr>
        <w:spacing w:line="276" w:lineRule="auto"/>
        <w:ind w:left="0" w:firstLine="0"/>
        <w:jc w:val="both"/>
      </w:pPr>
      <w:r w:rsidRPr="00FB2428">
        <w:t>Формы организации обучения и воспитания детей с ОВЗ</w:t>
      </w:r>
      <w:r>
        <w:t>.</w:t>
      </w:r>
    </w:p>
    <w:p w:rsidR="00FB2428" w:rsidRPr="00FB2428" w:rsidRDefault="00FB2428" w:rsidP="00FB2428">
      <w:pPr>
        <w:pStyle w:val="a5"/>
        <w:numPr>
          <w:ilvl w:val="0"/>
          <w:numId w:val="1"/>
        </w:numPr>
        <w:spacing w:line="276" w:lineRule="auto"/>
        <w:ind w:left="0" w:firstLine="0"/>
        <w:jc w:val="both"/>
      </w:pPr>
      <w:r w:rsidRPr="00FB2428">
        <w:t xml:space="preserve">Экономические основы специального образования. </w:t>
      </w:r>
    </w:p>
    <w:p w:rsidR="00FB2428" w:rsidRPr="00FB2428" w:rsidRDefault="00FB2428" w:rsidP="00FB2428">
      <w:pPr>
        <w:pStyle w:val="a5"/>
        <w:numPr>
          <w:ilvl w:val="0"/>
          <w:numId w:val="1"/>
        </w:numPr>
        <w:spacing w:line="276" w:lineRule="auto"/>
        <w:ind w:left="0" w:firstLine="0"/>
        <w:jc w:val="both"/>
      </w:pPr>
      <w:r w:rsidRPr="00FB2428">
        <w:t>Этические аспекты специальной педагогики.</w:t>
      </w:r>
    </w:p>
    <w:sectPr w:rsidR="00FB2428" w:rsidRPr="00FB2428" w:rsidSect="00FB2428">
      <w:pgSz w:w="11906" w:h="16838"/>
      <w:pgMar w:top="1134" w:right="707"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7A5" w:rsidRDefault="000237A5" w:rsidP="000237A5">
      <w:r>
        <w:separator/>
      </w:r>
    </w:p>
  </w:endnote>
  <w:endnote w:type="continuationSeparator" w:id="0">
    <w:p w:rsidR="000237A5" w:rsidRDefault="000237A5" w:rsidP="0002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7A5" w:rsidRDefault="000237A5" w:rsidP="000237A5">
      <w:r>
        <w:separator/>
      </w:r>
    </w:p>
  </w:footnote>
  <w:footnote w:type="continuationSeparator" w:id="0">
    <w:p w:rsidR="000237A5" w:rsidRDefault="000237A5" w:rsidP="00023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D13F9C"/>
    <w:multiLevelType w:val="hybridMultilevel"/>
    <w:tmpl w:val="F7DC5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891"/>
    <w:rsid w:val="000237A5"/>
    <w:rsid w:val="00067228"/>
    <w:rsid w:val="000C2891"/>
    <w:rsid w:val="002816DB"/>
    <w:rsid w:val="00514AA4"/>
    <w:rsid w:val="00576028"/>
    <w:rsid w:val="006D590F"/>
    <w:rsid w:val="008A178D"/>
    <w:rsid w:val="00DB35B9"/>
    <w:rsid w:val="00FB2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595C"/>
  <w15:docId w15:val="{F781F13E-FDEA-49EB-8842-D2EBDC8F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semiHidden="1" w:uiPriority="0" w:unhideWhenUsed="1" w:qFormat="1"/>
    <w:lsdException w:name="heading 3" w:locked="1" w:semiHidden="1" w:uiPriority="0" w:unhideWhenUsed="1" w:qFormat="1"/>
    <w:lsdException w:name="heading 4" w:semiHidden="1" w:uiPriority="9"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028"/>
    <w:rPr>
      <w:sz w:val="24"/>
      <w:szCs w:val="24"/>
    </w:rPr>
  </w:style>
  <w:style w:type="paragraph" w:styleId="2">
    <w:name w:val="heading 2"/>
    <w:basedOn w:val="a"/>
    <w:next w:val="a"/>
    <w:link w:val="20"/>
    <w:qFormat/>
    <w:rsid w:val="00576028"/>
    <w:pPr>
      <w:keepNext/>
      <w:keepLines/>
      <w:spacing w:before="200"/>
      <w:outlineLvl w:val="1"/>
    </w:pPr>
    <w:rPr>
      <w:rFonts w:ascii="Cambria" w:hAnsi="Cambria"/>
      <w:b/>
      <w:bCs/>
      <w:color w:val="4F81BD"/>
      <w:sz w:val="26"/>
      <w:szCs w:val="26"/>
    </w:rPr>
  </w:style>
  <w:style w:type="paragraph" w:styleId="4">
    <w:name w:val="heading 4"/>
    <w:basedOn w:val="a"/>
    <w:link w:val="40"/>
    <w:uiPriority w:val="9"/>
    <w:qFormat/>
    <w:rsid w:val="00576028"/>
    <w:pPr>
      <w:spacing w:before="100" w:beforeAutospacing="1" w:after="100" w:afterAutospacing="1"/>
      <w:outlineLvl w:val="3"/>
    </w:pPr>
    <w:rPr>
      <w:b/>
      <w:bCs/>
    </w:rPr>
  </w:style>
  <w:style w:type="paragraph" w:styleId="5">
    <w:name w:val="heading 5"/>
    <w:basedOn w:val="a"/>
    <w:next w:val="a"/>
    <w:link w:val="50"/>
    <w:semiHidden/>
    <w:unhideWhenUsed/>
    <w:qFormat/>
    <w:rsid w:val="0057602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Абзац списка2"/>
    <w:basedOn w:val="a"/>
    <w:uiPriority w:val="99"/>
    <w:qFormat/>
    <w:rsid w:val="00576028"/>
    <w:pPr>
      <w:ind w:left="720"/>
      <w:contextualSpacing/>
    </w:pPr>
  </w:style>
  <w:style w:type="character" w:customStyle="1" w:styleId="20">
    <w:name w:val="Заголовок 2 Знак"/>
    <w:basedOn w:val="a0"/>
    <w:link w:val="2"/>
    <w:rsid w:val="00576028"/>
    <w:rPr>
      <w:rFonts w:ascii="Cambria" w:hAnsi="Cambria"/>
      <w:b/>
      <w:bCs/>
      <w:color w:val="4F81BD"/>
      <w:sz w:val="26"/>
      <w:szCs w:val="26"/>
    </w:rPr>
  </w:style>
  <w:style w:type="character" w:customStyle="1" w:styleId="40">
    <w:name w:val="Заголовок 4 Знак"/>
    <w:basedOn w:val="a0"/>
    <w:link w:val="4"/>
    <w:uiPriority w:val="9"/>
    <w:rsid w:val="00576028"/>
    <w:rPr>
      <w:b/>
      <w:bCs/>
      <w:sz w:val="24"/>
      <w:szCs w:val="24"/>
    </w:rPr>
  </w:style>
  <w:style w:type="character" w:customStyle="1" w:styleId="50">
    <w:name w:val="Заголовок 5 Знак"/>
    <w:basedOn w:val="a0"/>
    <w:link w:val="5"/>
    <w:semiHidden/>
    <w:rsid w:val="00576028"/>
    <w:rPr>
      <w:rFonts w:asciiTheme="majorHAnsi" w:eastAsiaTheme="majorEastAsia" w:hAnsiTheme="majorHAnsi" w:cstheme="majorBidi"/>
      <w:color w:val="243F60" w:themeColor="accent1" w:themeShade="7F"/>
      <w:sz w:val="24"/>
      <w:szCs w:val="24"/>
    </w:rPr>
  </w:style>
  <w:style w:type="character" w:styleId="a3">
    <w:name w:val="Strong"/>
    <w:basedOn w:val="a0"/>
    <w:uiPriority w:val="22"/>
    <w:qFormat/>
    <w:rsid w:val="00576028"/>
    <w:rPr>
      <w:rFonts w:cs="Times New Roman"/>
      <w:b/>
      <w:bCs/>
    </w:rPr>
  </w:style>
  <w:style w:type="character" w:styleId="a4">
    <w:name w:val="Emphasis"/>
    <w:basedOn w:val="a0"/>
    <w:uiPriority w:val="20"/>
    <w:qFormat/>
    <w:rsid w:val="00576028"/>
    <w:rPr>
      <w:i/>
      <w:iCs/>
    </w:rPr>
  </w:style>
  <w:style w:type="paragraph" w:styleId="a5">
    <w:name w:val="List Paragraph"/>
    <w:basedOn w:val="a"/>
    <w:uiPriority w:val="34"/>
    <w:qFormat/>
    <w:rsid w:val="00576028"/>
    <w:pPr>
      <w:ind w:left="720"/>
      <w:contextualSpacing/>
    </w:pPr>
  </w:style>
  <w:style w:type="paragraph" w:styleId="a6">
    <w:name w:val="header"/>
    <w:basedOn w:val="a"/>
    <w:link w:val="a7"/>
    <w:uiPriority w:val="99"/>
    <w:unhideWhenUsed/>
    <w:rsid w:val="000237A5"/>
    <w:pPr>
      <w:tabs>
        <w:tab w:val="center" w:pos="4677"/>
        <w:tab w:val="right" w:pos="9355"/>
      </w:tabs>
    </w:pPr>
  </w:style>
  <w:style w:type="character" w:customStyle="1" w:styleId="a7">
    <w:name w:val="Верхний колонтитул Знак"/>
    <w:basedOn w:val="a0"/>
    <w:link w:val="a6"/>
    <w:uiPriority w:val="99"/>
    <w:rsid w:val="000237A5"/>
    <w:rPr>
      <w:sz w:val="24"/>
      <w:szCs w:val="24"/>
    </w:rPr>
  </w:style>
  <w:style w:type="paragraph" w:styleId="a8">
    <w:name w:val="footer"/>
    <w:basedOn w:val="a"/>
    <w:link w:val="a9"/>
    <w:uiPriority w:val="99"/>
    <w:unhideWhenUsed/>
    <w:rsid w:val="000237A5"/>
    <w:pPr>
      <w:tabs>
        <w:tab w:val="center" w:pos="4677"/>
        <w:tab w:val="right" w:pos="9355"/>
      </w:tabs>
    </w:pPr>
  </w:style>
  <w:style w:type="character" w:customStyle="1" w:styleId="a9">
    <w:name w:val="Нижний колонтитул Знак"/>
    <w:basedOn w:val="a0"/>
    <w:link w:val="a8"/>
    <w:uiPriority w:val="99"/>
    <w:rsid w:val="000237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466726">
      <w:bodyDiv w:val="1"/>
      <w:marLeft w:val="0"/>
      <w:marRight w:val="0"/>
      <w:marTop w:val="0"/>
      <w:marBottom w:val="0"/>
      <w:divBdr>
        <w:top w:val="none" w:sz="0" w:space="0" w:color="auto"/>
        <w:left w:val="none" w:sz="0" w:space="0" w:color="auto"/>
        <w:bottom w:val="none" w:sz="0" w:space="0" w:color="auto"/>
        <w:right w:val="none" w:sz="0" w:space="0" w:color="auto"/>
      </w:divBdr>
    </w:div>
    <w:div w:id="16821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dc:creator>
  <cp:keywords/>
  <dc:description/>
  <cp:lastModifiedBy>Логинов Антон Николаевич</cp:lastModifiedBy>
  <cp:revision>7</cp:revision>
  <dcterms:created xsi:type="dcterms:W3CDTF">2019-10-23T03:54:00Z</dcterms:created>
  <dcterms:modified xsi:type="dcterms:W3CDTF">2020-11-06T17:35:00Z</dcterms:modified>
</cp:coreProperties>
</file>