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3" w:rsidRPr="005F77B9" w:rsidRDefault="00FB23D3" w:rsidP="00FB23D3">
      <w:pPr>
        <w:shd w:val="clear" w:color="auto" w:fill="FFFFFF"/>
        <w:spacing w:before="24"/>
        <w:ind w:right="106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4.29. </w:t>
      </w:r>
      <w:r w:rsidRPr="005F77B9">
        <w:rPr>
          <w:sz w:val="28"/>
          <w:szCs w:val="28"/>
        </w:rPr>
        <w:t xml:space="preserve">В однородном магнитном поле индукцией </w:t>
      </w:r>
      <w:r w:rsidRPr="00222CE7">
        <w:rPr>
          <w:position w:val="-10"/>
          <w:sz w:val="28"/>
          <w:szCs w:val="28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6.1pt" o:ole="">
            <v:imagedata r:id="rId5" o:title=""/>
          </v:shape>
          <o:OLEObject Type="Embed" ProgID="Equation.3" ShapeID="_x0000_i1025" DrawAspect="Content" ObjectID="_1668569529" r:id="rId6"/>
        </w:object>
      </w:r>
      <w:r w:rsidRPr="005F77B9">
        <w:rPr>
          <w:sz w:val="28"/>
          <w:szCs w:val="28"/>
        </w:rPr>
        <w:t xml:space="preserve"> вращается с частотой </w:t>
      </w:r>
      <w:r w:rsidRPr="00222CE7">
        <w:rPr>
          <w:position w:val="-6"/>
          <w:sz w:val="28"/>
          <w:szCs w:val="28"/>
        </w:rPr>
        <w:object w:dxaOrig="1180" w:dyaOrig="279">
          <v:shape id="_x0000_i1026" type="#_x0000_t75" style="width:59.1pt;height:14.5pt" o:ole="">
            <v:imagedata r:id="rId7" o:title=""/>
          </v:shape>
          <o:OLEObject Type="Embed" ProgID="Equation.3" ShapeID="_x0000_i1026" DrawAspect="Content" ObjectID="_1668569530" r:id="rId8"/>
        </w:object>
      </w:r>
      <w:r w:rsidRPr="005F77B9">
        <w:rPr>
          <w:sz w:val="28"/>
          <w:szCs w:val="28"/>
        </w:rPr>
        <w:t xml:space="preserve"> стержень длиной </w:t>
      </w:r>
      <w:r w:rsidRPr="00222CE7">
        <w:rPr>
          <w:position w:val="-6"/>
          <w:sz w:val="28"/>
          <w:szCs w:val="28"/>
        </w:rPr>
        <w:object w:dxaOrig="880" w:dyaOrig="279">
          <v:shape id="_x0000_i1027" type="#_x0000_t75" style="width:44.05pt;height:14.5pt" o:ole="">
            <v:imagedata r:id="rId9" o:title=""/>
          </v:shape>
          <o:OLEObject Type="Embed" ProgID="Equation.3" ShapeID="_x0000_i1027" DrawAspect="Content" ObjectID="_1668569531" r:id="rId10"/>
        </w:object>
      </w:r>
      <w:r w:rsidRPr="005F77B9">
        <w:rPr>
          <w:sz w:val="28"/>
          <w:szCs w:val="28"/>
        </w:rPr>
        <w:t>. Ось вра</w:t>
      </w:r>
      <w:r w:rsidRPr="005F77B9">
        <w:rPr>
          <w:color w:val="000000"/>
          <w:sz w:val="28"/>
          <w:szCs w:val="28"/>
        </w:rPr>
        <w:t xml:space="preserve">щения параллельна линиям индукции и проходит через </w:t>
      </w:r>
      <w:r>
        <w:rPr>
          <w:color w:val="000000"/>
          <w:sz w:val="28"/>
          <w:szCs w:val="28"/>
        </w:rPr>
        <w:t>середину</w:t>
      </w:r>
      <w:r w:rsidRPr="005F77B9">
        <w:rPr>
          <w:color w:val="000000"/>
          <w:sz w:val="28"/>
          <w:szCs w:val="28"/>
        </w:rPr>
        <w:t xml:space="preserve"> стержня, перпендикулярно к его оси. Определить разность потенциалов на концах стержня.</w:t>
      </w:r>
    </w:p>
    <w:p w:rsidR="004A65C9" w:rsidRDefault="004A65C9">
      <w:bookmarkStart w:id="0" w:name="_GoBack"/>
      <w:bookmarkEnd w:id="0"/>
    </w:p>
    <w:sectPr w:rsidR="004A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3"/>
    <w:rsid w:val="004A65C9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2020-12-04T03:45:00Z</dcterms:created>
  <dcterms:modified xsi:type="dcterms:W3CDTF">2020-12-04T03:45:00Z</dcterms:modified>
</cp:coreProperties>
</file>