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3D" w:rsidRPr="00BD7A77" w:rsidRDefault="00C44A3D">
      <w:pPr>
        <w:ind w:firstLine="900"/>
        <w:rPr>
          <w:color w:val="0000FF"/>
          <w:sz w:val="28"/>
          <w:szCs w:val="28"/>
          <w:lang w:val="en-US"/>
        </w:rPr>
      </w:pPr>
    </w:p>
    <w:p w:rsidR="00C44A3D" w:rsidRPr="00BD7A77" w:rsidRDefault="00C44A3D">
      <w:pPr>
        <w:ind w:firstLine="900"/>
        <w:rPr>
          <w:color w:val="0000FF"/>
          <w:sz w:val="28"/>
          <w:szCs w:val="28"/>
          <w:lang w:val="en-US"/>
        </w:rPr>
      </w:pPr>
    </w:p>
    <w:p w:rsidR="00C44A3D" w:rsidRPr="00BD7A77" w:rsidRDefault="00C44A3D">
      <w:pPr>
        <w:pStyle w:val="a9"/>
        <w:jc w:val="center"/>
        <w:rPr>
          <w:sz w:val="28"/>
          <w:szCs w:val="28"/>
        </w:rPr>
      </w:pPr>
      <w:r w:rsidRPr="00BD7A77">
        <w:rPr>
          <w:sz w:val="28"/>
          <w:szCs w:val="28"/>
        </w:rPr>
        <w:t>Федеральное агентство связи</w:t>
      </w: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pStyle w:val="23"/>
        <w:jc w:val="center"/>
        <w:rPr>
          <w:sz w:val="28"/>
          <w:szCs w:val="28"/>
        </w:rPr>
      </w:pPr>
      <w:r w:rsidRPr="00BD7A77">
        <w:rPr>
          <w:sz w:val="28"/>
          <w:szCs w:val="28"/>
        </w:rPr>
        <w:t>Сибирский Государственный Университет Телекоммуникаций и Информатики</w:t>
      </w: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  <w:r w:rsidRPr="00BD7A77">
        <w:rPr>
          <w:sz w:val="28"/>
          <w:szCs w:val="28"/>
        </w:rPr>
        <w:t>Межрегиональный центр переподготовки специалистов</w:t>
      </w: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69726A">
      <w:pPr>
        <w:pStyle w:val="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BD7A77">
        <w:rPr>
          <w:rFonts w:ascii="Times New Roman" w:hAnsi="Times New Roman"/>
          <w:b w:val="0"/>
          <w:bCs w:val="0"/>
          <w:sz w:val="28"/>
          <w:szCs w:val="28"/>
        </w:rPr>
        <w:t>Лабораторная работа №</w:t>
      </w:r>
      <w:r w:rsidR="00805647" w:rsidRPr="00BD7A77">
        <w:rPr>
          <w:rFonts w:ascii="Times New Roman" w:hAnsi="Times New Roman"/>
          <w:b w:val="0"/>
          <w:bCs w:val="0"/>
          <w:sz w:val="28"/>
          <w:szCs w:val="28"/>
        </w:rPr>
        <w:t>1</w:t>
      </w:r>
    </w:p>
    <w:p w:rsidR="009449B0" w:rsidRPr="00BD7A77" w:rsidRDefault="00C44A3D">
      <w:pPr>
        <w:pStyle w:val="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BD7A77">
        <w:rPr>
          <w:rFonts w:ascii="Times New Roman" w:hAnsi="Times New Roman"/>
          <w:b w:val="0"/>
          <w:bCs w:val="0"/>
          <w:sz w:val="28"/>
          <w:szCs w:val="28"/>
        </w:rPr>
        <w:t xml:space="preserve">По дисциплине: </w:t>
      </w:r>
    </w:p>
    <w:p w:rsidR="00C44A3D" w:rsidRPr="00BD7A77" w:rsidRDefault="00431C40">
      <w:pPr>
        <w:pStyle w:val="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BD7A77">
        <w:rPr>
          <w:rFonts w:ascii="Times New Roman" w:hAnsi="Times New Roman"/>
          <w:b w:val="0"/>
          <w:bCs w:val="0"/>
          <w:sz w:val="28"/>
          <w:szCs w:val="28"/>
        </w:rPr>
        <w:t>Сети связи и системы коммутации</w:t>
      </w:r>
    </w:p>
    <w:p w:rsidR="00C44A3D" w:rsidRPr="00BD7A77" w:rsidRDefault="00C44A3D">
      <w:pPr>
        <w:rPr>
          <w:sz w:val="28"/>
          <w:szCs w:val="28"/>
        </w:rPr>
      </w:pPr>
      <w:r w:rsidRPr="00BD7A77">
        <w:rPr>
          <w:sz w:val="28"/>
          <w:szCs w:val="28"/>
        </w:rPr>
        <w:t xml:space="preserve">                                   </w:t>
      </w:r>
    </w:p>
    <w:p w:rsidR="00C22EC7" w:rsidRPr="00631691" w:rsidRDefault="00C22EC7" w:rsidP="00C22EC7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631691">
        <w:rPr>
          <w:b/>
          <w:color w:val="FF0000"/>
          <w:sz w:val="28"/>
          <w:szCs w:val="28"/>
        </w:rPr>
        <w:t>Данная работа выдавалась за свою много раз, поэтому, чтобы не переделывать работу полностью, необходимо ответить на заданны</w:t>
      </w:r>
      <w:r w:rsidR="00631691" w:rsidRPr="00631691">
        <w:rPr>
          <w:b/>
          <w:color w:val="FF0000"/>
          <w:sz w:val="28"/>
          <w:szCs w:val="28"/>
        </w:rPr>
        <w:t>е</w:t>
      </w:r>
      <w:r w:rsidRPr="00631691">
        <w:rPr>
          <w:b/>
          <w:color w:val="FF0000"/>
          <w:sz w:val="28"/>
          <w:szCs w:val="28"/>
        </w:rPr>
        <w:t xml:space="preserve"> </w:t>
      </w:r>
      <w:r w:rsidR="00631691" w:rsidRPr="00631691">
        <w:rPr>
          <w:b/>
          <w:color w:val="FF0000"/>
          <w:sz w:val="28"/>
          <w:szCs w:val="28"/>
        </w:rPr>
        <w:t>в</w:t>
      </w:r>
      <w:r w:rsidRPr="00631691">
        <w:rPr>
          <w:b/>
          <w:color w:val="FF0000"/>
          <w:sz w:val="28"/>
          <w:szCs w:val="28"/>
        </w:rPr>
        <w:t>опрос</w:t>
      </w:r>
      <w:r w:rsidR="00631691" w:rsidRPr="00631691">
        <w:rPr>
          <w:b/>
          <w:color w:val="FF0000"/>
          <w:sz w:val="28"/>
          <w:szCs w:val="28"/>
        </w:rPr>
        <w:t>ы</w:t>
      </w:r>
      <w:r w:rsidRPr="00631691">
        <w:rPr>
          <w:b/>
          <w:color w:val="FF0000"/>
          <w:sz w:val="28"/>
          <w:szCs w:val="28"/>
        </w:rPr>
        <w:t>.</w:t>
      </w:r>
    </w:p>
    <w:p w:rsidR="00C22EC7" w:rsidRPr="00631691" w:rsidRDefault="00C22EC7" w:rsidP="00C22EC7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631691">
        <w:rPr>
          <w:b/>
          <w:color w:val="FF0000"/>
          <w:sz w:val="28"/>
          <w:szCs w:val="28"/>
        </w:rPr>
        <w:t>См. вопрос</w:t>
      </w:r>
      <w:r w:rsidR="00631691" w:rsidRPr="00631691">
        <w:rPr>
          <w:b/>
          <w:color w:val="FF0000"/>
          <w:sz w:val="28"/>
          <w:szCs w:val="28"/>
        </w:rPr>
        <w:t>ы</w:t>
      </w:r>
      <w:r w:rsidRPr="00631691">
        <w:rPr>
          <w:b/>
          <w:color w:val="FF0000"/>
          <w:sz w:val="28"/>
          <w:szCs w:val="28"/>
        </w:rPr>
        <w:t xml:space="preserve"> в тексте работы</w:t>
      </w: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jc w:val="center"/>
        <w:rPr>
          <w:sz w:val="28"/>
          <w:szCs w:val="28"/>
        </w:rPr>
      </w:pPr>
    </w:p>
    <w:p w:rsidR="00C44A3D" w:rsidRPr="00BD7A77" w:rsidRDefault="00C44A3D">
      <w:pPr>
        <w:ind w:firstLine="4678"/>
        <w:rPr>
          <w:sz w:val="28"/>
          <w:szCs w:val="28"/>
        </w:rPr>
      </w:pPr>
      <w:r w:rsidRPr="00BD7A77">
        <w:rPr>
          <w:sz w:val="28"/>
          <w:szCs w:val="28"/>
        </w:rPr>
        <w:t>Выполнил</w:t>
      </w:r>
      <w:r w:rsidR="00805647" w:rsidRPr="00BD7A77">
        <w:rPr>
          <w:sz w:val="28"/>
          <w:szCs w:val="28"/>
        </w:rPr>
        <w:t xml:space="preserve">: </w:t>
      </w:r>
      <w:r w:rsidR="00CB2C1E">
        <w:rPr>
          <w:sz w:val="28"/>
          <w:szCs w:val="28"/>
        </w:rPr>
        <w:t>Емельянов В.А.</w:t>
      </w:r>
    </w:p>
    <w:p w:rsidR="00C44A3D" w:rsidRPr="00BD7A77" w:rsidRDefault="00C44A3D">
      <w:pPr>
        <w:ind w:firstLine="4678"/>
        <w:rPr>
          <w:sz w:val="28"/>
          <w:szCs w:val="28"/>
        </w:rPr>
      </w:pPr>
      <w:r w:rsidRPr="00BD7A77">
        <w:rPr>
          <w:sz w:val="28"/>
          <w:szCs w:val="28"/>
        </w:rPr>
        <w:t>Группа:</w:t>
      </w:r>
      <w:r w:rsidR="00805647" w:rsidRPr="00BD7A77">
        <w:rPr>
          <w:sz w:val="28"/>
          <w:szCs w:val="28"/>
        </w:rPr>
        <w:t xml:space="preserve"> </w:t>
      </w:r>
      <w:r w:rsidR="00CB2C1E">
        <w:rPr>
          <w:sz w:val="28"/>
          <w:szCs w:val="28"/>
        </w:rPr>
        <w:t>МБТ-82</w:t>
      </w:r>
    </w:p>
    <w:p w:rsidR="00C44A3D" w:rsidRPr="00BD7A77" w:rsidRDefault="00C44A3D" w:rsidP="00805647">
      <w:pPr>
        <w:ind w:firstLine="4678"/>
        <w:rPr>
          <w:sz w:val="28"/>
          <w:szCs w:val="28"/>
        </w:rPr>
      </w:pPr>
      <w:r w:rsidRPr="00BD7A77">
        <w:rPr>
          <w:sz w:val="28"/>
          <w:szCs w:val="28"/>
        </w:rPr>
        <w:t>Проверил</w:t>
      </w:r>
      <w:r w:rsidR="00805647" w:rsidRPr="00BD7A77">
        <w:rPr>
          <w:sz w:val="28"/>
          <w:szCs w:val="28"/>
        </w:rPr>
        <w:t>а</w:t>
      </w:r>
      <w:r w:rsidRPr="00BD7A77">
        <w:rPr>
          <w:sz w:val="28"/>
          <w:szCs w:val="28"/>
        </w:rPr>
        <w:t>:</w:t>
      </w:r>
      <w:r w:rsidR="00805647" w:rsidRPr="00BD7A77">
        <w:rPr>
          <w:sz w:val="28"/>
          <w:szCs w:val="28"/>
        </w:rPr>
        <w:t xml:space="preserve"> </w:t>
      </w:r>
      <w:r w:rsidR="00CB2C1E">
        <w:rPr>
          <w:sz w:val="28"/>
          <w:szCs w:val="28"/>
        </w:rPr>
        <w:t>Попова Н.Н.</w:t>
      </w:r>
    </w:p>
    <w:p w:rsidR="00C44A3D" w:rsidRPr="00BD7A77" w:rsidRDefault="00C44A3D">
      <w:pPr>
        <w:ind w:firstLine="3686"/>
        <w:jc w:val="center"/>
        <w:rPr>
          <w:sz w:val="28"/>
          <w:szCs w:val="28"/>
        </w:rPr>
      </w:pPr>
    </w:p>
    <w:p w:rsidR="00C44A3D" w:rsidRPr="00BD7A77" w:rsidRDefault="00C44A3D">
      <w:pPr>
        <w:ind w:firstLine="3686"/>
        <w:jc w:val="center"/>
        <w:rPr>
          <w:sz w:val="28"/>
          <w:szCs w:val="28"/>
        </w:rPr>
      </w:pPr>
    </w:p>
    <w:p w:rsidR="00C44A3D" w:rsidRPr="00BD7A77" w:rsidRDefault="00C44A3D">
      <w:pPr>
        <w:rPr>
          <w:sz w:val="28"/>
          <w:szCs w:val="28"/>
        </w:rPr>
      </w:pPr>
    </w:p>
    <w:p w:rsidR="00C44A3D" w:rsidRPr="00BD7A77" w:rsidRDefault="00C44A3D">
      <w:pPr>
        <w:rPr>
          <w:sz w:val="28"/>
          <w:szCs w:val="28"/>
        </w:rPr>
      </w:pPr>
    </w:p>
    <w:p w:rsidR="00C44A3D" w:rsidRPr="00BD7A77" w:rsidRDefault="00C44A3D">
      <w:pPr>
        <w:rPr>
          <w:sz w:val="28"/>
          <w:szCs w:val="28"/>
        </w:rPr>
      </w:pPr>
    </w:p>
    <w:p w:rsidR="00C44A3D" w:rsidRDefault="00C44A3D">
      <w:pPr>
        <w:rPr>
          <w:sz w:val="28"/>
          <w:szCs w:val="28"/>
        </w:rPr>
      </w:pPr>
    </w:p>
    <w:p w:rsidR="00CB2C1E" w:rsidRDefault="00CB2C1E">
      <w:pPr>
        <w:rPr>
          <w:sz w:val="28"/>
          <w:szCs w:val="28"/>
        </w:rPr>
      </w:pPr>
    </w:p>
    <w:p w:rsidR="00CB2C1E" w:rsidRDefault="00CB2C1E">
      <w:pPr>
        <w:rPr>
          <w:sz w:val="28"/>
          <w:szCs w:val="28"/>
        </w:rPr>
      </w:pPr>
    </w:p>
    <w:p w:rsidR="00CB2C1E" w:rsidRPr="00BD7A77" w:rsidRDefault="00CB2C1E">
      <w:pPr>
        <w:rPr>
          <w:sz w:val="28"/>
          <w:szCs w:val="28"/>
        </w:rPr>
      </w:pPr>
    </w:p>
    <w:p w:rsidR="0069726A" w:rsidRPr="00BD7A77" w:rsidRDefault="0069726A">
      <w:pPr>
        <w:jc w:val="center"/>
        <w:rPr>
          <w:sz w:val="28"/>
          <w:szCs w:val="28"/>
        </w:rPr>
      </w:pPr>
    </w:p>
    <w:p w:rsidR="0069726A" w:rsidRPr="00BD7A77" w:rsidRDefault="0069726A">
      <w:pPr>
        <w:jc w:val="center"/>
        <w:rPr>
          <w:sz w:val="28"/>
          <w:szCs w:val="28"/>
        </w:rPr>
      </w:pPr>
    </w:p>
    <w:p w:rsidR="00C44A3D" w:rsidRPr="00BD7A77" w:rsidRDefault="00805647">
      <w:pPr>
        <w:jc w:val="center"/>
        <w:rPr>
          <w:sz w:val="28"/>
          <w:szCs w:val="28"/>
        </w:rPr>
      </w:pPr>
      <w:r w:rsidRPr="00BD7A77">
        <w:rPr>
          <w:sz w:val="28"/>
          <w:szCs w:val="28"/>
        </w:rPr>
        <w:t>Новосибирск, 20</w:t>
      </w:r>
      <w:r w:rsidR="00BD7A77" w:rsidRPr="00BD7A77">
        <w:rPr>
          <w:sz w:val="28"/>
          <w:szCs w:val="28"/>
        </w:rPr>
        <w:t>20</w:t>
      </w:r>
      <w:r w:rsidR="00C44A3D" w:rsidRPr="00BD7A77">
        <w:rPr>
          <w:sz w:val="28"/>
          <w:szCs w:val="28"/>
        </w:rPr>
        <w:t xml:space="preserve"> г</w:t>
      </w:r>
      <w:r w:rsidR="00CB2C1E">
        <w:rPr>
          <w:sz w:val="28"/>
          <w:szCs w:val="28"/>
        </w:rPr>
        <w:t>.</w:t>
      </w:r>
    </w:p>
    <w:p w:rsidR="00DF3B49" w:rsidRDefault="00DF3B49">
      <w:pPr>
        <w:jc w:val="center"/>
        <w:rPr>
          <w:sz w:val="28"/>
        </w:rPr>
      </w:pPr>
    </w:p>
    <w:p w:rsidR="00805647" w:rsidRDefault="00805647" w:rsidP="0069726A">
      <w:pPr>
        <w:pStyle w:val="1"/>
        <w:jc w:val="center"/>
        <w:rPr>
          <w:rFonts w:ascii="Times New Roman" w:hAnsi="Times New Roman"/>
        </w:rPr>
      </w:pPr>
    </w:p>
    <w:p w:rsidR="00805647" w:rsidRDefault="00805647" w:rsidP="0069726A">
      <w:pPr>
        <w:pStyle w:val="1"/>
        <w:jc w:val="center"/>
        <w:rPr>
          <w:rFonts w:ascii="Times New Roman" w:hAnsi="Times New Roman"/>
        </w:rPr>
      </w:pPr>
    </w:p>
    <w:p w:rsidR="0069726A" w:rsidRDefault="0069726A" w:rsidP="0069726A">
      <w:pPr>
        <w:pStyle w:val="1"/>
        <w:jc w:val="center"/>
        <w:rPr>
          <w:rFonts w:ascii="Times New Roman" w:hAnsi="Times New Roman"/>
        </w:rPr>
      </w:pPr>
      <w:r w:rsidRPr="0069726A">
        <w:rPr>
          <w:rFonts w:ascii="Times New Roman" w:hAnsi="Times New Roman"/>
        </w:rPr>
        <w:t>Лабораторная работа №</w:t>
      </w:r>
      <w:r w:rsidR="00805647">
        <w:rPr>
          <w:rFonts w:ascii="Times New Roman" w:hAnsi="Times New Roman"/>
        </w:rPr>
        <w:t>1</w:t>
      </w:r>
    </w:p>
    <w:p w:rsidR="0069726A" w:rsidRPr="0069726A" w:rsidRDefault="0069726A" w:rsidP="0069726A"/>
    <w:p w:rsidR="0069726A" w:rsidRDefault="009A4581" w:rsidP="0069726A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9A4581">
        <w:rPr>
          <w:rFonts w:eastAsia="Calibri"/>
          <w:b/>
          <w:color w:val="000000"/>
          <w:sz w:val="28"/>
          <w:szCs w:val="28"/>
          <w:lang w:eastAsia="en-US"/>
        </w:rPr>
        <w:t>“</w:t>
      </w:r>
      <w:r w:rsidR="00660787" w:rsidRPr="00660787">
        <w:rPr>
          <w:b/>
          <w:sz w:val="28"/>
          <w:szCs w:val="28"/>
        </w:rPr>
        <w:t>Поиск пути в двухзвенном коммутационном поле</w:t>
      </w:r>
      <w:r w:rsidRPr="009A4581">
        <w:rPr>
          <w:rFonts w:eastAsia="Calibri"/>
          <w:b/>
          <w:color w:val="000000"/>
          <w:sz w:val="28"/>
          <w:szCs w:val="28"/>
          <w:lang w:eastAsia="en-US"/>
        </w:rPr>
        <w:t>”</w:t>
      </w:r>
    </w:p>
    <w:p w:rsidR="00660787" w:rsidRDefault="00660787" w:rsidP="0069726A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 xml:space="preserve">Цель работы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1.1. Изучение принципов поиска пути в автоматических системах коммутации (АСК) с программным управлением.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1.2. Изучение состава данных, используемых программой поиска пути.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1.3. Изучение принципа организации поиска пути в 2-хзвеном КП.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1.3. Моделирование с помощью персональной ЭВМ процесса поиска пути в КП.</w:t>
      </w:r>
    </w:p>
    <w:p w:rsidR="00F676A0" w:rsidRPr="00F676A0" w:rsidRDefault="00F676A0" w:rsidP="00F676A0">
      <w:pPr>
        <w:spacing w:line="23" w:lineRule="atLeast"/>
        <w:ind w:firstLine="851"/>
        <w:rPr>
          <w:b/>
          <w:sz w:val="28"/>
        </w:rPr>
      </w:pPr>
    </w:p>
    <w:p w:rsidR="00F676A0" w:rsidRPr="00F676A0" w:rsidRDefault="00F676A0" w:rsidP="00F676A0">
      <w:pPr>
        <w:spacing w:line="23" w:lineRule="atLeast"/>
        <w:ind w:firstLine="851"/>
        <w:rPr>
          <w:b/>
          <w:sz w:val="28"/>
        </w:rPr>
      </w:pPr>
      <w:r w:rsidRPr="00F676A0">
        <w:rPr>
          <w:b/>
          <w:sz w:val="28"/>
        </w:rPr>
        <w:t>Краткие теоретические сведения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>Коммутационное поле (КП) автоматических телефонных станций любого типа, предназначено для осуществления процесса поиска соединительного пути и коммутации входа и выхода ступени или звена, посредством отыскания промежуточной линии, доступной входу и выходу коммутационного поля.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 xml:space="preserve">В процессе поиска пути могут быть использованы следующие режимы искания (РИ): </w:t>
      </w:r>
    </w:p>
    <w:p w:rsidR="00F676A0" w:rsidRPr="00F676A0" w:rsidRDefault="00F676A0" w:rsidP="00F676A0">
      <w:pPr>
        <w:numPr>
          <w:ilvl w:val="0"/>
          <w:numId w:val="18"/>
        </w:numPr>
        <w:spacing w:line="23" w:lineRule="atLeast"/>
        <w:rPr>
          <w:sz w:val="28"/>
        </w:rPr>
      </w:pPr>
      <w:r w:rsidRPr="00F676A0">
        <w:rPr>
          <w:sz w:val="28"/>
        </w:rPr>
        <w:t xml:space="preserve">свободное искание (СИ); </w:t>
      </w:r>
    </w:p>
    <w:p w:rsidR="00F676A0" w:rsidRPr="00F676A0" w:rsidRDefault="00F676A0" w:rsidP="00F676A0">
      <w:pPr>
        <w:numPr>
          <w:ilvl w:val="0"/>
          <w:numId w:val="18"/>
        </w:numPr>
        <w:spacing w:line="23" w:lineRule="atLeast"/>
        <w:rPr>
          <w:sz w:val="28"/>
        </w:rPr>
      </w:pPr>
      <w:r w:rsidRPr="00F676A0">
        <w:rPr>
          <w:sz w:val="28"/>
        </w:rPr>
        <w:t xml:space="preserve">групповое искание (ГИ); </w:t>
      </w:r>
    </w:p>
    <w:p w:rsidR="00F676A0" w:rsidRPr="00F676A0" w:rsidRDefault="00F676A0" w:rsidP="00F676A0">
      <w:pPr>
        <w:numPr>
          <w:ilvl w:val="0"/>
          <w:numId w:val="18"/>
        </w:numPr>
        <w:spacing w:line="23" w:lineRule="atLeast"/>
        <w:rPr>
          <w:sz w:val="28"/>
        </w:rPr>
      </w:pPr>
      <w:r w:rsidRPr="00F676A0">
        <w:rPr>
          <w:sz w:val="28"/>
        </w:rPr>
        <w:t>линейное искание (ЛИ).</w:t>
      </w:r>
    </w:p>
    <w:p w:rsidR="00F676A0" w:rsidRPr="00F676A0" w:rsidRDefault="00A85DEB" w:rsidP="00F676A0">
      <w:pPr>
        <w:spacing w:line="23" w:lineRule="atLeast"/>
        <w:jc w:val="center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noProof/>
        </w:rPr>
        <w:lastRenderedPageBreak/>
        <w:drawing>
          <wp:inline distT="0" distB="0" distL="0" distR="0">
            <wp:extent cx="5335270" cy="4389120"/>
            <wp:effectExtent l="19050" t="0" r="0" b="0"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438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Pr="00F676A0" w:rsidRDefault="00F676A0" w:rsidP="00F676A0">
      <w:pPr>
        <w:spacing w:line="23" w:lineRule="atLeast"/>
        <w:jc w:val="center"/>
        <w:rPr>
          <w:rFonts w:eastAsia="Arial Unicode MS" w:cs="Arial Unicode MS"/>
        </w:rPr>
      </w:pPr>
      <w:r w:rsidRPr="00F676A0">
        <w:rPr>
          <w:rFonts w:eastAsia="Arial Unicode MS" w:cs="Arial Unicode MS"/>
        </w:rPr>
        <w:t>Рисунок 1. Структурная схема двухзвенного коммутационного поля</w:t>
      </w:r>
    </w:p>
    <w:p w:rsidR="00F676A0" w:rsidRPr="00F676A0" w:rsidRDefault="00F676A0" w:rsidP="00F676A0">
      <w:pPr>
        <w:spacing w:line="23" w:lineRule="atLeast"/>
        <w:rPr>
          <w:sz w:val="28"/>
        </w:rPr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>На рисунке 1 показана двухзвенная схема со следующими структурными параметрами:</w:t>
      </w: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sz w:val="28"/>
        </w:rPr>
      </w:pPr>
      <w:r w:rsidRPr="00F676A0">
        <w:rPr>
          <w:b/>
          <w:position w:val="-12"/>
          <w:sz w:val="28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9pt" fillcolor="window">
            <v:imagedata r:id="rId8" o:title=""/>
          </v:shape>
        </w:object>
      </w:r>
      <w:r w:rsidRPr="00F676A0">
        <w:rPr>
          <w:b/>
          <w:sz w:val="28"/>
        </w:rPr>
        <w:t xml:space="preserve">– </w:t>
      </w:r>
      <w:r w:rsidRPr="00F676A0">
        <w:rPr>
          <w:sz w:val="28"/>
        </w:rPr>
        <w:t xml:space="preserve">число входов в один коммутатор звена А. </w:t>
      </w: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sz w:val="28"/>
        </w:rPr>
      </w:pPr>
      <w:r w:rsidRPr="00F676A0">
        <w:rPr>
          <w:sz w:val="28"/>
        </w:rPr>
        <w:t xml:space="preserve">Нумерация входов: </w:t>
      </w:r>
      <w:r w:rsidRPr="00F676A0">
        <w:rPr>
          <w:position w:val="-12"/>
          <w:sz w:val="28"/>
          <w:lang w:val="en-US"/>
        </w:rPr>
        <w:object w:dxaOrig="760" w:dyaOrig="380">
          <v:shape id="_x0000_i1026" type="#_x0000_t75" style="width:38.05pt;height:19pt" fillcolor="window">
            <v:imagedata r:id="rId9" o:title=""/>
          </v:shape>
        </w:object>
      </w:r>
      <w:r w:rsidRPr="00F676A0">
        <w:rPr>
          <w:sz w:val="28"/>
        </w:rPr>
        <w:t xml:space="preserve">; </w:t>
      </w:r>
      <w:r w:rsidRPr="00F676A0">
        <w:rPr>
          <w:position w:val="-12"/>
          <w:sz w:val="28"/>
        </w:rPr>
        <w:object w:dxaOrig="1400" w:dyaOrig="380">
          <v:shape id="_x0000_i1027" type="#_x0000_t75" style="width:69.95pt;height:19pt" fillcolor="window">
            <v:imagedata r:id="rId10" o:title=""/>
          </v:shape>
        </w:object>
      </w: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sz w:val="28"/>
        </w:rPr>
      </w:pPr>
      <w:r w:rsidRPr="00F676A0">
        <w:rPr>
          <w:b/>
          <w:position w:val="-12"/>
          <w:sz w:val="28"/>
        </w:rPr>
        <w:object w:dxaOrig="480" w:dyaOrig="380">
          <v:shape id="_x0000_i1028" type="#_x0000_t75" style="width:23.75pt;height:19pt" fillcolor="window">
            <v:imagedata r:id="rId11" o:title=""/>
          </v:shape>
        </w:object>
      </w:r>
      <w:r w:rsidRPr="00F676A0">
        <w:rPr>
          <w:b/>
          <w:sz w:val="28"/>
        </w:rPr>
        <w:t>–</w:t>
      </w:r>
      <w:r w:rsidRPr="00F676A0">
        <w:rPr>
          <w:sz w:val="28"/>
        </w:rPr>
        <w:t xml:space="preserve"> число выходов из одного коммутатора звена А. </w:t>
      </w: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b/>
          <w:sz w:val="28"/>
        </w:rPr>
      </w:pPr>
      <w:r w:rsidRPr="00F676A0">
        <w:rPr>
          <w:sz w:val="28"/>
        </w:rPr>
        <w:t xml:space="preserve">Нумерация выходов: </w:t>
      </w:r>
      <w:r w:rsidRPr="00F676A0">
        <w:rPr>
          <w:position w:val="-12"/>
          <w:sz w:val="28"/>
        </w:rPr>
        <w:object w:dxaOrig="820" w:dyaOrig="380">
          <v:shape id="_x0000_i1029" type="#_x0000_t75" style="width:40.75pt;height:19pt" fillcolor="window">
            <v:imagedata r:id="rId12" o:title=""/>
          </v:shape>
        </w:object>
      </w:r>
      <w:r w:rsidRPr="00F676A0">
        <w:rPr>
          <w:sz w:val="28"/>
        </w:rPr>
        <w:t xml:space="preserve">; </w:t>
      </w:r>
      <w:r w:rsidRPr="00F676A0">
        <w:rPr>
          <w:position w:val="-12"/>
          <w:sz w:val="28"/>
        </w:rPr>
        <w:object w:dxaOrig="1520" w:dyaOrig="380">
          <v:shape id="_x0000_i1030" type="#_x0000_t75" style="width:76.1pt;height:19pt" fillcolor="window">
            <v:imagedata r:id="rId13" o:title=""/>
          </v:shape>
        </w:object>
      </w: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b/>
          <w:sz w:val="28"/>
        </w:rPr>
      </w:pP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sz w:val="28"/>
        </w:rPr>
      </w:pPr>
      <w:r w:rsidRPr="00F676A0">
        <w:rPr>
          <w:b/>
          <w:position w:val="-12"/>
          <w:sz w:val="28"/>
        </w:rPr>
        <w:object w:dxaOrig="420" w:dyaOrig="380">
          <v:shape id="_x0000_i1031" type="#_x0000_t75" style="width:21.05pt;height:19pt" fillcolor="window">
            <v:imagedata r:id="rId14" o:title=""/>
          </v:shape>
        </w:object>
      </w:r>
      <w:r w:rsidRPr="00F676A0">
        <w:rPr>
          <w:b/>
          <w:sz w:val="28"/>
        </w:rPr>
        <w:t>–</w:t>
      </w:r>
      <w:r w:rsidRPr="00F676A0">
        <w:rPr>
          <w:sz w:val="28"/>
        </w:rPr>
        <w:t xml:space="preserve"> число коммутаторов в звене А. </w:t>
      </w:r>
    </w:p>
    <w:p w:rsidR="00F676A0" w:rsidRPr="00F676A0" w:rsidRDefault="00F676A0" w:rsidP="00F676A0">
      <w:pPr>
        <w:tabs>
          <w:tab w:val="num" w:pos="720"/>
        </w:tabs>
        <w:spacing w:line="23" w:lineRule="atLeast"/>
        <w:jc w:val="both"/>
        <w:rPr>
          <w:b/>
          <w:sz w:val="28"/>
        </w:rPr>
      </w:pPr>
      <w:r w:rsidRPr="00F676A0">
        <w:rPr>
          <w:sz w:val="28"/>
        </w:rPr>
        <w:t xml:space="preserve">Нумерация коммутаторов: </w:t>
      </w:r>
      <w:r w:rsidRPr="00F676A0">
        <w:rPr>
          <w:position w:val="-12"/>
          <w:sz w:val="28"/>
          <w:lang w:val="en-US"/>
        </w:rPr>
        <w:object w:dxaOrig="760" w:dyaOrig="380">
          <v:shape id="_x0000_i1032" type="#_x0000_t75" style="width:38.05pt;height:19pt" fillcolor="window">
            <v:imagedata r:id="rId15" o:title=""/>
          </v:shape>
        </w:object>
      </w:r>
      <w:r w:rsidRPr="00F676A0">
        <w:rPr>
          <w:sz w:val="28"/>
        </w:rPr>
        <w:t xml:space="preserve">; </w:t>
      </w:r>
      <w:r w:rsidRPr="00F676A0">
        <w:rPr>
          <w:position w:val="-12"/>
          <w:sz w:val="28"/>
        </w:rPr>
        <w:object w:dxaOrig="1400" w:dyaOrig="380">
          <v:shape id="_x0000_i1033" type="#_x0000_t75" style="width:69.95pt;height:19pt" fillcolor="window">
            <v:imagedata r:id="rId16" o:title=""/>
          </v:shape>
        </w:object>
      </w:r>
      <w:r w:rsidRPr="00F676A0">
        <w:rPr>
          <w:sz w:val="28"/>
        </w:rPr>
        <w:t xml:space="preserve"> </w:t>
      </w:r>
    </w:p>
    <w:p w:rsidR="00F676A0" w:rsidRPr="00F676A0" w:rsidRDefault="00F676A0" w:rsidP="00F676A0">
      <w:pPr>
        <w:spacing w:line="23" w:lineRule="atLeast"/>
        <w:jc w:val="both"/>
        <w:rPr>
          <w:sz w:val="28"/>
        </w:rPr>
      </w:pPr>
      <w:r w:rsidRPr="00F676A0">
        <w:rPr>
          <w:b/>
          <w:position w:val="-12"/>
          <w:sz w:val="28"/>
        </w:rPr>
        <w:object w:dxaOrig="1920" w:dyaOrig="380">
          <v:shape id="_x0000_i1034" type="#_x0000_t75" style="width:95.75pt;height:19pt" fillcolor="window">
            <v:imagedata r:id="rId17" o:title=""/>
          </v:shape>
        </w:object>
      </w:r>
      <w:r w:rsidRPr="00F676A0">
        <w:rPr>
          <w:b/>
          <w:sz w:val="28"/>
        </w:rPr>
        <w:t>–</w:t>
      </w:r>
      <w:r w:rsidRPr="00F676A0">
        <w:rPr>
          <w:sz w:val="28"/>
        </w:rPr>
        <w:t xml:space="preserve"> соответствующие параметры звена В.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>Во входы коммутаторов звена А</w:t>
      </w:r>
      <w:r w:rsidRPr="00F676A0">
        <w:rPr>
          <w:i/>
          <w:sz w:val="28"/>
        </w:rPr>
        <w:t xml:space="preserve"> </w:t>
      </w:r>
      <w:r w:rsidRPr="00F676A0">
        <w:rPr>
          <w:sz w:val="28"/>
        </w:rPr>
        <w:t>включаются абонентские комплекты (АК). Выходы коммутаторов звена В разделяются на отдельные направления, каждое из которых предназначено для включения служебных комплектов одного из следующих типов: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 xml:space="preserve">КПН - комплекты приема номера;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 xml:space="preserve">КПВ - комплекты посылки вызовов;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>КПЗ</w:t>
      </w:r>
      <w:r w:rsidRPr="00F676A0">
        <w:rPr>
          <w:b/>
          <w:sz w:val="28"/>
        </w:rPr>
        <w:t xml:space="preserve"> -</w:t>
      </w:r>
      <w:r w:rsidRPr="00F676A0">
        <w:rPr>
          <w:sz w:val="28"/>
        </w:rPr>
        <w:t xml:space="preserve"> комплекты посылки сигнала "Занято" и др.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 xml:space="preserve">При выполнении лабораторной работы в выходы коммутаторов звена B можно предусмотреть подключение КПН двух типов: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 xml:space="preserve">ДКПН - декадный комплект приема номера от дискового номеронабирателя;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lastRenderedPageBreak/>
        <w:t>ТКПН - тональный комплект приема номера от тастатурного номеронабирателя с частотным набором.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</w:rPr>
        <w:t xml:space="preserve">Тип КПН зависит от типа номеронабирателя, установленного в соответствующем телефонном аппарате, и определяется с помощью таблицы </w:t>
      </w:r>
      <w:r w:rsidRPr="00F676A0">
        <w:rPr>
          <w:sz w:val="28"/>
          <w:szCs w:val="28"/>
        </w:rPr>
        <w:t xml:space="preserve">пересчета (ТП) "Номер АК - Тип КПН", хранящийся в памяти ЭУС.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В коммутационных системах (КС) с программным управлением обычно используется обусловленное искание "от конца к концу", т.е. осуществляется поиск одного пути из множества возможных, между двумя ранее маркированными точками коммутационного поля (КП). Для рассматриваемой структуры КП данную таблицу можно представить в виде матрицы или массива, состоящего из k</w:t>
      </w:r>
      <w:r w:rsidRPr="00F676A0">
        <w:rPr>
          <w:sz w:val="28"/>
          <w:szCs w:val="28"/>
          <w:vertAlign w:val="subscript"/>
        </w:rPr>
        <w:t>а</w:t>
      </w:r>
      <w:r w:rsidRPr="00F676A0">
        <w:rPr>
          <w:sz w:val="28"/>
          <w:szCs w:val="28"/>
        </w:rPr>
        <w:t xml:space="preserve"> строк по n</w:t>
      </w:r>
      <w:r w:rsidRPr="00F676A0">
        <w:rPr>
          <w:sz w:val="28"/>
          <w:szCs w:val="28"/>
          <w:vertAlign w:val="subscript"/>
        </w:rPr>
        <w:t>а</w:t>
      </w:r>
      <w:r w:rsidRPr="00F676A0">
        <w:rPr>
          <w:sz w:val="28"/>
          <w:szCs w:val="28"/>
        </w:rPr>
        <w:t xml:space="preserve"> элементов в каждой строке:</w:t>
      </w:r>
    </w:p>
    <w:p w:rsidR="00F676A0" w:rsidRPr="00F676A0" w:rsidRDefault="00A85DEB" w:rsidP="00F676A0">
      <w:pPr>
        <w:spacing w:line="23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487170" cy="914400"/>
            <wp:effectExtent l="19050" t="0" r="0" b="0"/>
            <wp:docPr id="12" name="Рисунок 1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jc w:val="center"/>
      </w:pPr>
      <w:r w:rsidRPr="00F676A0">
        <w:t>Рисунок 2 - Таблица пересчета "Номер АК - Тип КПН"</w:t>
      </w:r>
    </w:p>
    <w:p w:rsidR="00F676A0" w:rsidRPr="00F676A0" w:rsidRDefault="00F676A0" w:rsidP="00F676A0">
      <w:pPr>
        <w:spacing w:line="23" w:lineRule="atLeast"/>
        <w:jc w:val="center"/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Элементы i-й строки соответствуют АК, включенным в i-й коммутатор звена А. Каждый элемент содержит код номеронабирателя: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Д</w:t>
      </w:r>
      <w:r w:rsidRPr="00F676A0">
        <w:rPr>
          <w:sz w:val="28"/>
          <w:szCs w:val="28"/>
        </w:rPr>
        <w:t xml:space="preserve"> – дисковый номеронабиратель;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Т</w:t>
      </w:r>
      <w:r w:rsidRPr="00F676A0">
        <w:rPr>
          <w:sz w:val="28"/>
          <w:szCs w:val="28"/>
        </w:rPr>
        <w:t xml:space="preserve"> – тастатурный номеронабиратель.</w:t>
      </w:r>
    </w:p>
    <w:p w:rsid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Данные о состоянии элементов КП группируются в два однобитовых массива: </w:t>
      </w:r>
    </w:p>
    <w:p w:rsidR="00F676A0" w:rsidRPr="00F676A0" w:rsidRDefault="00F676A0" w:rsidP="00F676A0">
      <w:pPr>
        <w:numPr>
          <w:ilvl w:val="0"/>
          <w:numId w:val="22"/>
        </w:numPr>
        <w:spacing w:line="23" w:lineRule="atLeast"/>
        <w:ind w:firstLine="851"/>
        <w:jc w:val="both"/>
        <w:rPr>
          <w:bCs/>
          <w:sz w:val="28"/>
          <w:szCs w:val="28"/>
        </w:rPr>
      </w:pPr>
      <w:r w:rsidRPr="00F676A0">
        <w:rPr>
          <w:bCs/>
          <w:sz w:val="28"/>
          <w:szCs w:val="28"/>
        </w:rPr>
        <w:t>МСПЛ</w:t>
      </w:r>
      <w:r w:rsidRPr="00F676A0">
        <w:rPr>
          <w:sz w:val="28"/>
          <w:szCs w:val="28"/>
        </w:rPr>
        <w:t xml:space="preserve"> – массив состояния промлиний. </w:t>
      </w:r>
    </w:p>
    <w:p w:rsidR="00F676A0" w:rsidRPr="00F676A0" w:rsidRDefault="00F676A0" w:rsidP="00F676A0">
      <w:pPr>
        <w:numPr>
          <w:ilvl w:val="0"/>
          <w:numId w:val="22"/>
        </w:num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МСКПН</w:t>
      </w:r>
      <w:r w:rsidRPr="00F676A0">
        <w:rPr>
          <w:sz w:val="28"/>
          <w:szCs w:val="28"/>
        </w:rPr>
        <w:t xml:space="preserve"> – массив состояния КПН. В лабораторной работе этот массив носит другое название – МСвых., что означает “Массив состояния выходов коммутационного поля”.</w:t>
      </w:r>
    </w:p>
    <w:p w:rsidR="00F676A0" w:rsidRPr="00F676A0" w:rsidRDefault="00A85DEB" w:rsidP="00F676A0">
      <w:pPr>
        <w:spacing w:line="23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144905" cy="819150"/>
            <wp:effectExtent l="19050" t="0" r="0" b="0"/>
            <wp:docPr id="13" name="Рисунок 13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ind w:firstLine="851"/>
        <w:jc w:val="center"/>
      </w:pPr>
      <w:r w:rsidRPr="00F676A0">
        <w:t>Рисунок 3 – Структура массива состояния промежуточных линий</w:t>
      </w:r>
    </w:p>
    <w:p w:rsidR="00F676A0" w:rsidRPr="00F676A0" w:rsidRDefault="00F676A0" w:rsidP="00F676A0">
      <w:pPr>
        <w:spacing w:line="23" w:lineRule="atLeast"/>
        <w:ind w:firstLine="851"/>
        <w:jc w:val="center"/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МСПЛ занимает в памяти </w:t>
      </w:r>
      <w:r w:rsidRPr="00F676A0">
        <w:rPr>
          <w:bCs/>
          <w:sz w:val="28"/>
          <w:szCs w:val="28"/>
        </w:rPr>
        <w:t>K</w:t>
      </w:r>
      <w:r w:rsidRPr="00F676A0">
        <w:rPr>
          <w:bCs/>
          <w:sz w:val="28"/>
          <w:szCs w:val="28"/>
          <w:vertAlign w:val="subscript"/>
        </w:rPr>
        <w:t>A</w:t>
      </w:r>
      <w:r w:rsidRPr="00F676A0">
        <w:rPr>
          <w:bCs/>
          <w:sz w:val="28"/>
          <w:szCs w:val="28"/>
        </w:rPr>
        <w:t xml:space="preserve"> </w:t>
      </w:r>
      <w:r w:rsidRPr="00F676A0">
        <w:rPr>
          <w:sz w:val="28"/>
          <w:szCs w:val="28"/>
        </w:rPr>
        <w:t xml:space="preserve">слов (ячеек памяти). Отдельное слово, состоящее из </w:t>
      </w:r>
      <w:r w:rsidRPr="00F676A0">
        <w:rPr>
          <w:bCs/>
          <w:sz w:val="28"/>
          <w:szCs w:val="28"/>
        </w:rPr>
        <w:t>M</w:t>
      </w:r>
      <w:r w:rsidRPr="00F676A0">
        <w:rPr>
          <w:bCs/>
          <w:sz w:val="28"/>
          <w:szCs w:val="28"/>
          <w:vertAlign w:val="subscript"/>
        </w:rPr>
        <w:t>A</w:t>
      </w:r>
      <w:r w:rsidRPr="00F676A0">
        <w:rPr>
          <w:sz w:val="28"/>
          <w:szCs w:val="28"/>
        </w:rPr>
        <w:t xml:space="preserve"> разрядов, хранит информацию о состоянии промлиний (ПЛ) АВ, относящихся к коммутатору звена A с тем же номером. После занятия промлинии в массиве МСПЛ </w:t>
      </w:r>
      <w:r w:rsidRPr="00F676A0">
        <w:rPr>
          <w:bCs/>
          <w:sz w:val="28"/>
          <w:szCs w:val="28"/>
        </w:rPr>
        <w:t>1</w:t>
      </w:r>
      <w:r w:rsidRPr="00F676A0">
        <w:rPr>
          <w:sz w:val="28"/>
          <w:szCs w:val="28"/>
        </w:rPr>
        <w:t xml:space="preserve"> заменяется на </w:t>
      </w:r>
      <w:r w:rsidRPr="00F676A0">
        <w:rPr>
          <w:bCs/>
          <w:sz w:val="28"/>
          <w:szCs w:val="28"/>
        </w:rPr>
        <w:t>0</w:t>
      </w:r>
      <w:r w:rsidRPr="00F676A0">
        <w:rPr>
          <w:sz w:val="28"/>
          <w:szCs w:val="28"/>
        </w:rPr>
        <w:t>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0</w:t>
      </w:r>
      <w:r w:rsidRPr="00F676A0">
        <w:rPr>
          <w:sz w:val="28"/>
          <w:szCs w:val="28"/>
        </w:rPr>
        <w:t xml:space="preserve"> – ПЛ занята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1</w:t>
      </w:r>
      <w:r w:rsidRPr="00F676A0">
        <w:rPr>
          <w:sz w:val="28"/>
          <w:szCs w:val="28"/>
        </w:rPr>
        <w:t xml:space="preserve"> – ПЛ свободна</w:t>
      </w:r>
    </w:p>
    <w:p w:rsidR="00F676A0" w:rsidRPr="00F676A0" w:rsidRDefault="00A85DEB" w:rsidP="00F676A0">
      <w:pPr>
        <w:spacing w:line="23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5410" cy="723265"/>
            <wp:effectExtent l="19050" t="0" r="0" b="0"/>
            <wp:docPr id="14" name="Рисунок 14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ind w:firstLine="851"/>
        <w:jc w:val="center"/>
      </w:pPr>
      <w:r w:rsidRPr="00F676A0">
        <w:t>Рисунок 4 – Структура массива состояния КПН</w:t>
      </w:r>
    </w:p>
    <w:p w:rsidR="00F676A0" w:rsidRPr="00F676A0" w:rsidRDefault="00F676A0" w:rsidP="00F676A0">
      <w:pPr>
        <w:spacing w:line="23" w:lineRule="atLeast"/>
        <w:ind w:firstLine="851"/>
        <w:jc w:val="center"/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lastRenderedPageBreak/>
        <w:t>МСКПН – это массив состояния КПН (выходов). Число КПН на АТС определяется телефонной нагрузкой. Массив МСКПН состоит из K</w:t>
      </w:r>
      <w:r w:rsidRPr="00F676A0">
        <w:rPr>
          <w:sz w:val="28"/>
          <w:szCs w:val="28"/>
          <w:vertAlign w:val="subscript"/>
        </w:rPr>
        <w:t>В</w:t>
      </w:r>
      <w:r w:rsidRPr="00F676A0">
        <w:rPr>
          <w:sz w:val="28"/>
          <w:szCs w:val="28"/>
        </w:rPr>
        <w:t xml:space="preserve"> слов по M</w:t>
      </w:r>
      <w:r w:rsidRPr="00F676A0">
        <w:rPr>
          <w:sz w:val="28"/>
          <w:szCs w:val="28"/>
          <w:vertAlign w:val="subscript"/>
        </w:rPr>
        <w:t>В</w:t>
      </w:r>
      <w:r w:rsidRPr="00F676A0">
        <w:rPr>
          <w:sz w:val="28"/>
          <w:szCs w:val="28"/>
        </w:rPr>
        <w:t xml:space="preserve"> разрядов. Каждый разряд в слове определяет состояние выходов данного коммутатора звена В.</w:t>
      </w:r>
    </w:p>
    <w:p w:rsidR="00F676A0" w:rsidRPr="00F676A0" w:rsidRDefault="00A85DEB" w:rsidP="00F676A0">
      <w:pPr>
        <w:spacing w:line="23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64610" cy="3204210"/>
            <wp:effectExtent l="19050" t="0" r="2540" b="0"/>
            <wp:docPr id="15" name="Рисунок 15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10" cy="320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ind w:firstLine="851"/>
        <w:jc w:val="center"/>
      </w:pPr>
      <w:r w:rsidRPr="00F676A0">
        <w:t>Рисунок 5 – Функциональная схема процесса поиска свободных соединительных путей</w:t>
      </w:r>
    </w:p>
    <w:p w:rsidR="00F676A0" w:rsidRPr="00F676A0" w:rsidRDefault="00F676A0" w:rsidP="00F676A0">
      <w:pPr>
        <w:spacing w:line="23" w:lineRule="atLeast"/>
        <w:ind w:firstLine="851"/>
        <w:jc w:val="center"/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 xml:space="preserve">0 </w:t>
      </w:r>
      <w:r w:rsidRPr="00F676A0">
        <w:rPr>
          <w:sz w:val="28"/>
          <w:szCs w:val="28"/>
        </w:rPr>
        <w:t>- выход занят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1</w:t>
      </w:r>
      <w:r w:rsidRPr="00F676A0">
        <w:rPr>
          <w:sz w:val="28"/>
          <w:szCs w:val="28"/>
        </w:rPr>
        <w:t xml:space="preserve"> - выход свободен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В данных массивах информация о состоянии КПН и ПЛ занимает по</w:t>
      </w:r>
      <w:r w:rsidRPr="00F676A0">
        <w:rPr>
          <w:b/>
          <w:bCs/>
          <w:sz w:val="28"/>
          <w:szCs w:val="28"/>
        </w:rPr>
        <w:t xml:space="preserve"> </w:t>
      </w:r>
      <w:r w:rsidRPr="00F676A0">
        <w:rPr>
          <w:bCs/>
          <w:sz w:val="28"/>
          <w:szCs w:val="28"/>
        </w:rPr>
        <w:t>1 биту</w:t>
      </w:r>
      <w:r w:rsidRPr="00F676A0">
        <w:rPr>
          <w:sz w:val="28"/>
          <w:szCs w:val="28"/>
        </w:rPr>
        <w:t xml:space="preserve"> памяти.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На рисунке 5 представлена общая функциональная схема процесса поиска свободных соединительных путей в двухзвенном коммутационном поле. На рисунке обозначены: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БЗО</w:t>
      </w:r>
      <w:r w:rsidRPr="00F676A0">
        <w:rPr>
          <w:sz w:val="28"/>
          <w:szCs w:val="28"/>
        </w:rPr>
        <w:t xml:space="preserve"> - буфер заявок на обработку вызовов, в который программой сканирования записывается номер АК после обнаружения поступившего вызова. При этом возникает необходимость подключить к нему КПН, поэтому этот буфер иногда называют буфером заявок на подключение КПН (такой вариант встречается во время выполнения лабораторной работы).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ТП</w:t>
      </w:r>
      <w:r w:rsidRPr="00F676A0">
        <w:rPr>
          <w:sz w:val="28"/>
          <w:szCs w:val="28"/>
        </w:rPr>
        <w:t xml:space="preserve"> - таблица пересчета "Номер АК - Тип КПН". Она хранится в памяти ЭУС и позволяет определить тип КПН, который зависит от типа HII, установленного в соответствующем ТА. В нашем случае - это ТКПН (тональный комплект приёма номера). Программа пересчета номера АК в тип КПН выполняет следующие функции: </w:t>
      </w:r>
    </w:p>
    <w:p w:rsidR="00F676A0" w:rsidRPr="00F676A0" w:rsidRDefault="00F676A0" w:rsidP="00F676A0">
      <w:pPr>
        <w:numPr>
          <w:ilvl w:val="0"/>
          <w:numId w:val="23"/>
        </w:num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осуществляет пересчет номера АК в списочный номер и категорию абонента. </w:t>
      </w:r>
    </w:p>
    <w:p w:rsidR="00F676A0" w:rsidRPr="00F676A0" w:rsidRDefault="00F676A0" w:rsidP="00F676A0">
      <w:pPr>
        <w:numPr>
          <w:ilvl w:val="0"/>
          <w:numId w:val="23"/>
        </w:num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пересчитывает номер КПН в координаты его включения на выходах коммутационного поля.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 xml:space="preserve">МСКПН (МСвых) - </w:t>
      </w:r>
      <w:r w:rsidRPr="00F676A0">
        <w:rPr>
          <w:sz w:val="28"/>
          <w:szCs w:val="28"/>
        </w:rPr>
        <w:t xml:space="preserve">массив состояния КПН: </w:t>
      </w:r>
      <w:r w:rsidRPr="00F676A0">
        <w:rPr>
          <w:bCs/>
          <w:sz w:val="28"/>
          <w:szCs w:val="28"/>
        </w:rPr>
        <w:t>0</w:t>
      </w:r>
      <w:r w:rsidRPr="00F676A0">
        <w:rPr>
          <w:sz w:val="28"/>
          <w:szCs w:val="28"/>
        </w:rPr>
        <w:t xml:space="preserve"> - выход занят; </w:t>
      </w:r>
      <w:r w:rsidRPr="00F676A0">
        <w:rPr>
          <w:bCs/>
          <w:sz w:val="28"/>
          <w:szCs w:val="28"/>
        </w:rPr>
        <w:t>1</w:t>
      </w:r>
      <w:r w:rsidRPr="00F676A0">
        <w:rPr>
          <w:sz w:val="28"/>
          <w:szCs w:val="28"/>
        </w:rPr>
        <w:t xml:space="preserve"> - выход свободен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МСПЛ -</w:t>
      </w:r>
      <w:r w:rsidRPr="00F676A0">
        <w:rPr>
          <w:sz w:val="28"/>
          <w:szCs w:val="28"/>
        </w:rPr>
        <w:t xml:space="preserve"> массив состояния ПЛ: </w:t>
      </w:r>
      <w:r w:rsidRPr="00F676A0">
        <w:rPr>
          <w:bCs/>
          <w:sz w:val="28"/>
          <w:szCs w:val="28"/>
        </w:rPr>
        <w:t>0</w:t>
      </w:r>
      <w:r w:rsidRPr="00F676A0">
        <w:rPr>
          <w:sz w:val="28"/>
          <w:szCs w:val="28"/>
        </w:rPr>
        <w:t xml:space="preserve"> - ПЛ занята; </w:t>
      </w:r>
      <w:r w:rsidRPr="00F676A0">
        <w:rPr>
          <w:bCs/>
          <w:sz w:val="28"/>
          <w:szCs w:val="28"/>
        </w:rPr>
        <w:t>1</w:t>
      </w:r>
      <w:r w:rsidRPr="00F676A0">
        <w:rPr>
          <w:sz w:val="28"/>
          <w:szCs w:val="28"/>
        </w:rPr>
        <w:t xml:space="preserve"> - ПЛ свободна.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lastRenderedPageBreak/>
        <w:t>Процесс обусловленного искания свободного комплекта КПН основан на совместном анализе данных из МСПЛ и МСКПН. При этом в МСПЛ всякий раз принимается во внимание только информация о состоянии ПЛ</w:t>
      </w:r>
      <w:r w:rsidRPr="00F676A0">
        <w:rPr>
          <w:sz w:val="28"/>
          <w:szCs w:val="28"/>
          <w:vertAlign w:val="subscript"/>
        </w:rPr>
        <w:t>АВ</w:t>
      </w:r>
      <w:r w:rsidRPr="00F676A0">
        <w:rPr>
          <w:sz w:val="28"/>
          <w:szCs w:val="28"/>
        </w:rPr>
        <w:t>, доступных абонентскому комплекту с заданным номером.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Чтобы отметить найденный КПН и соединительный путь к нему занятыми, осуществляется коррекция данных в МСПЛ и МСКПН. С этой целью в указанных массивах в соответствующих разрядах </w:t>
      </w:r>
      <w:r w:rsidRPr="00F676A0">
        <w:rPr>
          <w:bCs/>
          <w:sz w:val="28"/>
          <w:szCs w:val="28"/>
        </w:rPr>
        <w:t>1</w:t>
      </w:r>
      <w:r w:rsidRPr="00F676A0">
        <w:rPr>
          <w:sz w:val="28"/>
          <w:szCs w:val="28"/>
        </w:rPr>
        <w:t xml:space="preserve"> заменяются на </w:t>
      </w:r>
      <w:r w:rsidRPr="00F676A0">
        <w:rPr>
          <w:bCs/>
          <w:sz w:val="28"/>
          <w:szCs w:val="28"/>
        </w:rPr>
        <w:t>0</w:t>
      </w:r>
      <w:r w:rsidRPr="00F676A0">
        <w:rPr>
          <w:sz w:val="28"/>
          <w:szCs w:val="28"/>
        </w:rPr>
        <w:t>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РВ</w:t>
      </w:r>
      <w:r w:rsidRPr="00F676A0">
        <w:rPr>
          <w:sz w:val="28"/>
          <w:szCs w:val="28"/>
        </w:rPr>
        <w:t xml:space="preserve"> - регистр вызова, закрепленный за АК. В него записываются координаты найденного соединительного пути.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Если РВ закреплены за АК, их число определяется количеством АК, включенных в КП. РВ могут быть закреплены за КПН, и тогда их число определяется числом КПН. Могут использоваться и иные варианты группирования РВ, однако в данной лабораторной работе они не рассматриваются.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Заключительная фаза подключения КПН выполняется программами формирования и выдачи последовательности периферийных команд (ППК).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>БЗ ППК -</w:t>
      </w:r>
      <w:r w:rsidRPr="00F676A0">
        <w:rPr>
          <w:sz w:val="28"/>
          <w:szCs w:val="28"/>
        </w:rPr>
        <w:t xml:space="preserve"> буфер заявок на выдачу ППК. В него, в первую свободную ячейку, записывается N</w:t>
      </w:r>
      <w:r w:rsidRPr="00F676A0">
        <w:rPr>
          <w:sz w:val="28"/>
          <w:szCs w:val="28"/>
          <w:vertAlign w:val="subscript"/>
        </w:rPr>
        <w:t>AK</w:t>
      </w:r>
      <w:r w:rsidRPr="00F676A0">
        <w:rPr>
          <w:sz w:val="28"/>
          <w:szCs w:val="28"/>
        </w:rPr>
        <w:t>, обслуживаемого в данный момент, в случае нахождения свободного соединительного пути.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В случае окончательного подключения АК к КПН делается отметка в массиве активности КПН (сигнал называется "Есть соединение АК - КПН")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bCs/>
          <w:sz w:val="28"/>
          <w:szCs w:val="28"/>
        </w:rPr>
        <w:t xml:space="preserve">БЗ КПЗ </w:t>
      </w:r>
      <w:r w:rsidRPr="00F676A0">
        <w:rPr>
          <w:b/>
          <w:bCs/>
          <w:sz w:val="28"/>
          <w:szCs w:val="28"/>
        </w:rPr>
        <w:t>-</w:t>
      </w:r>
      <w:r w:rsidRPr="00F676A0">
        <w:rPr>
          <w:sz w:val="28"/>
          <w:szCs w:val="28"/>
        </w:rPr>
        <w:t xml:space="preserve"> буфер заявок на подключение комплекта посылки сигнала "Занято". В первую свободную ячейку буфера записывается N</w:t>
      </w:r>
      <w:r w:rsidRPr="00F676A0">
        <w:rPr>
          <w:sz w:val="28"/>
          <w:szCs w:val="28"/>
          <w:vertAlign w:val="subscript"/>
        </w:rPr>
        <w:t>AK</w:t>
      </w:r>
      <w:r w:rsidRPr="00F676A0">
        <w:rPr>
          <w:sz w:val="28"/>
          <w:szCs w:val="28"/>
        </w:rPr>
        <w:t>, если соединение не состоялось.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Программа подключения записывает заявку в БЗ на подключение КПЗ в следующих случаях: </w:t>
      </w:r>
    </w:p>
    <w:p w:rsidR="00F676A0" w:rsidRPr="00F676A0" w:rsidRDefault="00F676A0" w:rsidP="00F676A0">
      <w:pPr>
        <w:numPr>
          <w:ilvl w:val="0"/>
          <w:numId w:val="24"/>
        </w:num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нет свободных КПН; </w:t>
      </w:r>
    </w:p>
    <w:p w:rsidR="00F676A0" w:rsidRPr="00F676A0" w:rsidRDefault="00F676A0" w:rsidP="00F676A0">
      <w:pPr>
        <w:numPr>
          <w:ilvl w:val="0"/>
          <w:numId w:val="24"/>
        </w:num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нет промлиний, свободных и доступных входу и выходу. </w:t>
      </w:r>
    </w:p>
    <w:p w:rsid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Если последовательность периферийных команд (ППК) выдана, а соединения АК - КПН не происходит, то программа подключения КПН записывает нашу заявку в</w:t>
      </w:r>
      <w:r w:rsidRPr="00F676A0">
        <w:rPr>
          <w:bCs/>
          <w:sz w:val="28"/>
          <w:szCs w:val="28"/>
        </w:rPr>
        <w:t xml:space="preserve"> БЗ СПТО</w:t>
      </w:r>
      <w:r w:rsidRPr="00F676A0">
        <w:rPr>
          <w:sz w:val="28"/>
          <w:szCs w:val="28"/>
        </w:rPr>
        <w:t xml:space="preserve"> (система программ технического обслуживания).</w:t>
      </w:r>
    </w:p>
    <w:p w:rsid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</w:p>
    <w:p w:rsidR="00F676A0" w:rsidRPr="00F676A0" w:rsidRDefault="00F676A0" w:rsidP="00F676A0">
      <w:pPr>
        <w:spacing w:line="23" w:lineRule="atLeast"/>
        <w:ind w:firstLine="851"/>
        <w:rPr>
          <w:rFonts w:eastAsia="Arial Unicode MS" w:cs="Arial Unicode MS"/>
          <w:b/>
          <w:sz w:val="28"/>
        </w:rPr>
      </w:pPr>
      <w:r>
        <w:rPr>
          <w:rFonts w:eastAsia="Arial Unicode MS" w:cs="Arial Unicode MS"/>
          <w:b/>
          <w:sz w:val="28"/>
        </w:rPr>
        <w:br w:type="page"/>
      </w:r>
      <w:r w:rsidRPr="00F676A0">
        <w:rPr>
          <w:rFonts w:eastAsia="Arial Unicode MS" w:cs="Arial Unicode MS"/>
          <w:b/>
          <w:sz w:val="28"/>
        </w:rPr>
        <w:lastRenderedPageBreak/>
        <w:t>Выполнение лабораторной работы.</w:t>
      </w:r>
    </w:p>
    <w:p w:rsidR="00F676A0" w:rsidRDefault="00F676A0" w:rsidP="00F676A0">
      <w:pPr>
        <w:spacing w:line="23" w:lineRule="atLeast"/>
        <w:ind w:firstLine="851"/>
        <w:jc w:val="both"/>
        <w:rPr>
          <w:sz w:val="28"/>
        </w:rPr>
      </w:pP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>Для выполнения лабораторной работы зададим параметры структурной схемы двухзвенного КП, учитывая при этом следующие условия: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 xml:space="preserve">число коммутаторов на звене A: </w:t>
      </w:r>
      <w:r w:rsidRPr="00F676A0">
        <w:rPr>
          <w:rFonts w:eastAsia="Arial Unicode MS" w:cs="Arial Unicode MS"/>
          <w:position w:val="-12"/>
          <w:sz w:val="28"/>
        </w:rPr>
        <w:object w:dxaOrig="1280" w:dyaOrig="380">
          <v:shape id="_x0000_i1035" type="#_x0000_t75" style="width:63.85pt;height:19pt" fillcolor="window">
            <v:imagedata r:id="rId22" o:title=""/>
          </v:shape>
        </w:object>
      </w:r>
      <w:r w:rsidRPr="00F676A0">
        <w:rPr>
          <w:rFonts w:eastAsia="Arial Unicode MS" w:cs="Arial Unicode MS"/>
          <w:sz w:val="28"/>
        </w:rPr>
        <w:t>;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 xml:space="preserve">число коммутаторов на звене B: </w:t>
      </w:r>
      <w:r w:rsidRPr="00F676A0">
        <w:rPr>
          <w:rFonts w:eastAsia="Arial Unicode MS" w:cs="Arial Unicode MS"/>
          <w:position w:val="-12"/>
          <w:sz w:val="28"/>
        </w:rPr>
        <w:object w:dxaOrig="1260" w:dyaOrig="380">
          <v:shape id="_x0000_i1036" type="#_x0000_t75" style="width:63.15pt;height:19pt" fillcolor="window">
            <v:imagedata r:id="rId23" o:title=""/>
          </v:shape>
        </w:object>
      </w:r>
      <w:r w:rsidRPr="00F676A0">
        <w:rPr>
          <w:rFonts w:eastAsia="Arial Unicode MS" w:cs="Arial Unicode MS"/>
          <w:sz w:val="28"/>
        </w:rPr>
        <w:t>;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 xml:space="preserve">общее число входов в коммутаторы звена A: </w:t>
      </w:r>
      <w:r w:rsidRPr="00F676A0">
        <w:rPr>
          <w:rFonts w:eastAsia="Arial Unicode MS" w:cs="Arial Unicode MS"/>
          <w:position w:val="-12"/>
          <w:sz w:val="28"/>
        </w:rPr>
        <w:object w:dxaOrig="1560" w:dyaOrig="380">
          <v:shape id="_x0000_i1037" type="#_x0000_t75" style="width:78.1pt;height:19pt" fillcolor="window">
            <v:imagedata r:id="rId24" o:title=""/>
          </v:shape>
        </w:object>
      </w:r>
      <w:r w:rsidRPr="00F676A0">
        <w:rPr>
          <w:rFonts w:eastAsia="Arial Unicode MS" w:cs="Arial Unicode MS"/>
          <w:sz w:val="28"/>
        </w:rPr>
        <w:t>;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 xml:space="preserve">общее число выходов из коммутаторов звена B: </w:t>
      </w:r>
      <w:r w:rsidRPr="00F676A0">
        <w:rPr>
          <w:rFonts w:eastAsia="Arial Unicode MS" w:cs="Arial Unicode MS"/>
          <w:position w:val="-12"/>
          <w:sz w:val="28"/>
        </w:rPr>
        <w:object w:dxaOrig="1600" w:dyaOrig="380">
          <v:shape id="_x0000_i1038" type="#_x0000_t75" style="width:80.15pt;height:19pt" fillcolor="window">
            <v:imagedata r:id="rId25" o:title=""/>
          </v:shape>
        </w:object>
      </w:r>
      <w:r w:rsidRPr="00F676A0">
        <w:rPr>
          <w:rFonts w:eastAsia="Arial Unicode MS" w:cs="Arial Unicode MS"/>
          <w:sz w:val="28"/>
        </w:rPr>
        <w:t>;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нумерация входов, выходов, промежуточных линий, коммутаторов начинается с нуля и является сквозной в пределах данного звена.</w:t>
      </w:r>
    </w:p>
    <w:p w:rsidR="00F676A0" w:rsidRPr="00F676A0" w:rsidRDefault="00F676A0" w:rsidP="00F676A0">
      <w:pPr>
        <w:spacing w:line="23" w:lineRule="atLeast"/>
        <w:ind w:left="360"/>
        <w:jc w:val="center"/>
        <w:rPr>
          <w:sz w:val="28"/>
        </w:rPr>
      </w:pPr>
      <w:r w:rsidRPr="00F676A0">
        <w:rPr>
          <w:sz w:val="28"/>
        </w:rPr>
        <w:object w:dxaOrig="5326" w:dyaOrig="2580">
          <v:shape id="_x0000_i1039" type="#_x0000_t75" style="width:266.25pt;height:129.05pt" fillcolor="window">
            <v:imagedata r:id="rId26" o:title=""/>
          </v:shape>
        </w:object>
      </w:r>
    </w:p>
    <w:p w:rsidR="00F676A0" w:rsidRPr="00F676A0" w:rsidRDefault="00F676A0" w:rsidP="00F676A0">
      <w:pPr>
        <w:spacing w:line="23" w:lineRule="atLeast"/>
        <w:ind w:left="360"/>
        <w:jc w:val="center"/>
        <w:rPr>
          <w:sz w:val="28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ind w:left="0" w:firstLine="851"/>
        <w:jc w:val="both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Размещение ДКПН и ТКПН, заполнение массивов МСПЛ и МС</w:t>
      </w:r>
      <w:r w:rsidRPr="00F676A0">
        <w:rPr>
          <w:rFonts w:eastAsia="Arial Unicode MS" w:cs="Arial Unicode MS"/>
          <w:sz w:val="28"/>
          <w:vertAlign w:val="subscript"/>
        </w:rPr>
        <w:t>вых</w:t>
      </w:r>
      <w:r w:rsidRPr="00F676A0">
        <w:rPr>
          <w:rFonts w:eastAsia="Arial Unicode MS" w:cs="Arial Unicode MS"/>
          <w:sz w:val="28"/>
        </w:rPr>
        <w:t>, а также таблицы пересчета (ТП) "Номер АК - Тип ТА", заполнение БЗО.</w:t>
      </w:r>
    </w:p>
    <w:p w:rsidR="00F676A0" w:rsidRDefault="00A85DEB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  <w:r>
        <w:rPr>
          <w:rFonts w:eastAsia="Arial Unicode MS" w:cs="Arial Unicode MS"/>
          <w:noProof/>
          <w:sz w:val="28"/>
        </w:rPr>
        <w:drawing>
          <wp:inline distT="0" distB="0" distL="0" distR="0">
            <wp:extent cx="5534025" cy="4222115"/>
            <wp:effectExtent l="19050" t="0" r="9525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t="4659" r="3253" b="2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22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</w:p>
    <w:p w:rsidR="00F676A0" w:rsidRDefault="00F676A0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</w:p>
    <w:p w:rsidR="00F676A0" w:rsidRDefault="00F676A0" w:rsidP="00F676A0">
      <w:pPr>
        <w:spacing w:line="23" w:lineRule="atLeast"/>
        <w:ind w:firstLine="567"/>
        <w:jc w:val="center"/>
        <w:rPr>
          <w:rFonts w:eastAsia="Arial Unicode MS" w:cs="Arial Unicode MS"/>
          <w:noProof/>
          <w:sz w:val="28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ind w:hanging="11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lastRenderedPageBreak/>
        <w:t>Обработка первого запроса на подключение КПН</w:t>
      </w:r>
    </w:p>
    <w:p w:rsidR="00F676A0" w:rsidRDefault="00A85DEB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  <w:r>
        <w:rPr>
          <w:rFonts w:eastAsia="Arial Unicode MS" w:cs="Arial Unicode MS"/>
          <w:noProof/>
          <w:sz w:val="28"/>
        </w:rPr>
        <w:drawing>
          <wp:inline distT="0" distB="0" distL="0" distR="0">
            <wp:extent cx="5438775" cy="4039235"/>
            <wp:effectExtent l="19050" t="0" r="9525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t="5589" b="1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03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452" w:rsidRPr="00F676A0" w:rsidRDefault="002B2452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Обработка второго запроса на подключение КПН</w:t>
      </w:r>
    </w:p>
    <w:p w:rsidR="00F676A0" w:rsidRDefault="00A85DEB" w:rsidP="00F676A0">
      <w:pPr>
        <w:spacing w:line="23" w:lineRule="atLeast"/>
        <w:jc w:val="center"/>
        <w:rPr>
          <w:noProof/>
          <w:sz w:val="28"/>
          <w:u w:val="single"/>
        </w:rPr>
      </w:pPr>
      <w:r>
        <w:rPr>
          <w:noProof/>
          <w:sz w:val="28"/>
          <w:u w:val="single"/>
        </w:rPr>
        <w:drawing>
          <wp:inline distT="0" distB="0" distL="0" distR="0">
            <wp:extent cx="5589905" cy="4174490"/>
            <wp:effectExtent l="19050" t="0" r="0" b="0"/>
            <wp:docPr id="2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t="5240" b="1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417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jc w:val="center"/>
        <w:rPr>
          <w:sz w:val="28"/>
          <w:u w:val="single"/>
          <w:lang w:val="en-US"/>
        </w:rPr>
      </w:pPr>
    </w:p>
    <w:p w:rsidR="002B2452" w:rsidRDefault="002B2452" w:rsidP="00F676A0">
      <w:pPr>
        <w:spacing w:line="23" w:lineRule="atLeast"/>
        <w:jc w:val="center"/>
        <w:rPr>
          <w:sz w:val="28"/>
          <w:u w:val="single"/>
          <w:lang w:val="en-US"/>
        </w:rPr>
      </w:pPr>
    </w:p>
    <w:p w:rsidR="002B2452" w:rsidRPr="00F676A0" w:rsidRDefault="002B2452" w:rsidP="00F676A0">
      <w:pPr>
        <w:spacing w:line="23" w:lineRule="atLeast"/>
        <w:jc w:val="center"/>
        <w:rPr>
          <w:sz w:val="28"/>
          <w:u w:val="single"/>
          <w:lang w:val="en-US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Обработка третьего запроса на подключение КПН</w:t>
      </w:r>
    </w:p>
    <w:p w:rsidR="00F676A0" w:rsidRDefault="00A85DEB" w:rsidP="00F676A0">
      <w:pPr>
        <w:spacing w:line="23" w:lineRule="atLeast"/>
        <w:jc w:val="center"/>
        <w:rPr>
          <w:noProof/>
          <w:sz w:val="28"/>
          <w:u w:val="single"/>
        </w:rPr>
      </w:pPr>
      <w:r>
        <w:rPr>
          <w:noProof/>
          <w:sz w:val="28"/>
          <w:u w:val="single"/>
        </w:rPr>
        <w:drawing>
          <wp:inline distT="0" distB="0" distL="0" distR="0">
            <wp:extent cx="5645150" cy="4150360"/>
            <wp:effectExtent l="19050" t="0" r="0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t="5287" b="2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415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31" w:rsidRDefault="00D67231" w:rsidP="00CE7026">
      <w:pPr>
        <w:pStyle w:val="afb"/>
        <w:numPr>
          <w:ilvl w:val="0"/>
          <w:numId w:val="25"/>
        </w:numPr>
        <w:spacing w:line="23" w:lineRule="atLeast"/>
        <w:rPr>
          <w:rFonts w:ascii="Times New Roman" w:hAnsi="Times New Roman"/>
          <w:noProof/>
          <w:color w:val="FF0000"/>
          <w:sz w:val="28"/>
        </w:rPr>
      </w:pPr>
      <w:r w:rsidRPr="00CE7026">
        <w:rPr>
          <w:rFonts w:ascii="Times New Roman" w:hAnsi="Times New Roman"/>
          <w:noProof/>
          <w:color w:val="FF0000"/>
          <w:sz w:val="28"/>
        </w:rPr>
        <w:t>Укажите номер АК</w:t>
      </w:r>
      <w:r w:rsidR="00CE7026" w:rsidRPr="00CE7026">
        <w:rPr>
          <w:rFonts w:ascii="Times New Roman" w:hAnsi="Times New Roman"/>
          <w:noProof/>
          <w:color w:val="FF0000"/>
          <w:sz w:val="28"/>
        </w:rPr>
        <w:t>, участвующем в обработке 3-го запроса</w:t>
      </w:r>
    </w:p>
    <w:p w:rsidR="00CE7026" w:rsidRDefault="00CE7026" w:rsidP="00CE7026">
      <w:pPr>
        <w:pStyle w:val="afb"/>
        <w:numPr>
          <w:ilvl w:val="0"/>
          <w:numId w:val="25"/>
        </w:numPr>
        <w:spacing w:line="23" w:lineRule="atLeast"/>
        <w:rPr>
          <w:rFonts w:ascii="Times New Roman" w:hAnsi="Times New Roman"/>
          <w:noProof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</w:rPr>
        <w:t xml:space="preserve">Указать тип </w:t>
      </w:r>
      <w:r w:rsidRPr="00CE7026">
        <w:rPr>
          <w:rFonts w:ascii="Times New Roman" w:hAnsi="Times New Roman"/>
          <w:noProof/>
          <w:color w:val="FF0000"/>
          <w:sz w:val="28"/>
        </w:rPr>
        <w:t>номеронабирателя</w:t>
      </w:r>
      <w:r>
        <w:rPr>
          <w:rFonts w:ascii="Times New Roman" w:hAnsi="Times New Roman"/>
          <w:noProof/>
          <w:color w:val="FF0000"/>
          <w:sz w:val="28"/>
        </w:rPr>
        <w:t xml:space="preserve"> данного АК?</w:t>
      </w:r>
    </w:p>
    <w:p w:rsidR="00CE7026" w:rsidRPr="00CE7026" w:rsidRDefault="00CE7026" w:rsidP="00CE7026">
      <w:pPr>
        <w:pStyle w:val="afb"/>
        <w:numPr>
          <w:ilvl w:val="0"/>
          <w:numId w:val="25"/>
        </w:numPr>
        <w:spacing w:line="23" w:lineRule="atLeast"/>
        <w:rPr>
          <w:rFonts w:ascii="Times New Roman" w:hAnsi="Times New Roman"/>
          <w:noProof/>
          <w:color w:val="FF0000"/>
          <w:sz w:val="28"/>
        </w:rPr>
      </w:pPr>
      <w:r w:rsidRPr="00CE7026">
        <w:rPr>
          <w:rFonts w:ascii="Times New Roman" w:hAnsi="Times New Roman"/>
          <w:noProof/>
          <w:color w:val="FF0000"/>
          <w:sz w:val="28"/>
        </w:rPr>
        <w:t xml:space="preserve">Укажите номера свободных промлиний, доступных </w:t>
      </w:r>
      <w:r>
        <w:rPr>
          <w:rFonts w:ascii="Times New Roman" w:hAnsi="Times New Roman"/>
          <w:noProof/>
          <w:color w:val="FF0000"/>
          <w:sz w:val="28"/>
        </w:rPr>
        <w:t>при</w:t>
      </w:r>
      <w:r w:rsidRPr="00CE7026">
        <w:rPr>
          <w:rFonts w:ascii="Times New Roman" w:hAnsi="Times New Roman"/>
          <w:noProof/>
          <w:color w:val="FF0000"/>
          <w:sz w:val="28"/>
        </w:rPr>
        <w:t xml:space="preserve"> установлени</w:t>
      </w:r>
      <w:r>
        <w:rPr>
          <w:rFonts w:ascii="Times New Roman" w:hAnsi="Times New Roman"/>
          <w:noProof/>
          <w:color w:val="FF0000"/>
          <w:sz w:val="28"/>
        </w:rPr>
        <w:t>и</w:t>
      </w:r>
      <w:r w:rsidRPr="00CE7026">
        <w:rPr>
          <w:rFonts w:ascii="Times New Roman" w:hAnsi="Times New Roman"/>
          <w:noProof/>
          <w:color w:val="FF0000"/>
          <w:sz w:val="28"/>
        </w:rPr>
        <w:t xml:space="preserve"> соединени</w:t>
      </w:r>
      <w:r>
        <w:rPr>
          <w:rFonts w:ascii="Times New Roman" w:hAnsi="Times New Roman"/>
          <w:noProof/>
          <w:color w:val="FF0000"/>
          <w:sz w:val="28"/>
        </w:rPr>
        <w:t>я</w:t>
      </w:r>
      <w:r w:rsidRPr="00CE7026">
        <w:rPr>
          <w:rFonts w:ascii="Times New Roman" w:hAnsi="Times New Roman"/>
          <w:noProof/>
          <w:color w:val="FF0000"/>
          <w:sz w:val="28"/>
        </w:rPr>
        <w:t xml:space="preserve"> между </w:t>
      </w:r>
      <w:r>
        <w:rPr>
          <w:rFonts w:ascii="Times New Roman" w:hAnsi="Times New Roman"/>
          <w:noProof/>
          <w:color w:val="FF0000"/>
          <w:sz w:val="28"/>
        </w:rPr>
        <w:t xml:space="preserve">данным </w:t>
      </w:r>
      <w:r w:rsidRPr="00CE7026">
        <w:rPr>
          <w:rFonts w:ascii="Times New Roman" w:hAnsi="Times New Roman"/>
          <w:noProof/>
          <w:color w:val="FF0000"/>
          <w:sz w:val="28"/>
        </w:rPr>
        <w:t>АК и КПН</w:t>
      </w:r>
      <w:r>
        <w:rPr>
          <w:rFonts w:ascii="Times New Roman" w:hAnsi="Times New Roman"/>
          <w:noProof/>
          <w:color w:val="FF0000"/>
          <w:sz w:val="28"/>
        </w:rPr>
        <w:t>.</w:t>
      </w:r>
    </w:p>
    <w:p w:rsidR="00D67231" w:rsidRPr="00F676A0" w:rsidRDefault="00D67231" w:rsidP="00F676A0">
      <w:pPr>
        <w:spacing w:line="23" w:lineRule="atLeast"/>
        <w:jc w:val="center"/>
        <w:rPr>
          <w:noProof/>
          <w:sz w:val="28"/>
          <w:u w:val="single"/>
        </w:rPr>
      </w:pPr>
    </w:p>
    <w:p w:rsidR="00F676A0" w:rsidRPr="00F676A0" w:rsidRDefault="00F676A0" w:rsidP="00F676A0">
      <w:pPr>
        <w:spacing w:line="23" w:lineRule="atLeast"/>
        <w:jc w:val="center"/>
        <w:rPr>
          <w:noProof/>
          <w:sz w:val="28"/>
          <w:u w:val="single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Обработка четвертого запроса на подключение КПН</w:t>
      </w:r>
    </w:p>
    <w:p w:rsidR="00F676A0" w:rsidRPr="00F676A0" w:rsidRDefault="00A85DEB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  <w:r>
        <w:rPr>
          <w:rFonts w:eastAsia="Arial Unicode MS" w:cs="Arial Unicode MS"/>
          <w:noProof/>
          <w:sz w:val="28"/>
        </w:rPr>
        <w:lastRenderedPageBreak/>
        <w:drawing>
          <wp:inline distT="0" distB="0" distL="0" distR="0">
            <wp:extent cx="5693410" cy="4269740"/>
            <wp:effectExtent l="19050" t="0" r="254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l="1038" t="5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Pr="00F676A0" w:rsidRDefault="00F676A0" w:rsidP="00F676A0">
      <w:pPr>
        <w:spacing w:line="23" w:lineRule="atLeast"/>
        <w:jc w:val="center"/>
        <w:rPr>
          <w:rFonts w:eastAsia="Arial Unicode MS" w:cs="Arial Unicode MS"/>
          <w:noProof/>
          <w:sz w:val="28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Обработка пятого запроса на подключение КПН</w:t>
      </w:r>
    </w:p>
    <w:p w:rsidR="00F676A0" w:rsidRPr="00F676A0" w:rsidRDefault="00A85DEB" w:rsidP="00F676A0">
      <w:pPr>
        <w:spacing w:line="23" w:lineRule="atLeast"/>
        <w:jc w:val="center"/>
        <w:rPr>
          <w:rFonts w:eastAsia="Arial Unicode MS" w:cs="Arial Unicode MS"/>
          <w:sz w:val="28"/>
        </w:rPr>
      </w:pPr>
      <w:r>
        <w:rPr>
          <w:rFonts w:eastAsia="Arial Unicode MS" w:cs="Arial Unicode MS"/>
          <w:noProof/>
          <w:sz w:val="28"/>
        </w:rPr>
        <w:drawing>
          <wp:inline distT="0" distB="0" distL="0" distR="0">
            <wp:extent cx="5597525" cy="4031615"/>
            <wp:effectExtent l="19050" t="0" r="3175" b="0"/>
            <wp:docPr id="2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l="699" t="6018" b="4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25" cy="403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Default="00F676A0" w:rsidP="00F676A0">
      <w:pPr>
        <w:spacing w:line="23" w:lineRule="atLeast"/>
        <w:rPr>
          <w:rFonts w:eastAsia="Arial Unicode MS" w:cs="Arial Unicode MS"/>
          <w:sz w:val="28"/>
        </w:rPr>
      </w:pPr>
    </w:p>
    <w:p w:rsidR="00F676A0" w:rsidRPr="00F676A0" w:rsidRDefault="00F676A0" w:rsidP="00F676A0">
      <w:pPr>
        <w:spacing w:line="23" w:lineRule="atLeast"/>
        <w:rPr>
          <w:rFonts w:eastAsia="Arial Unicode MS" w:cs="Arial Unicode MS"/>
          <w:sz w:val="28"/>
        </w:rPr>
      </w:pPr>
    </w:p>
    <w:p w:rsidR="00F676A0" w:rsidRPr="00F676A0" w:rsidRDefault="00F676A0" w:rsidP="00F676A0">
      <w:pPr>
        <w:numPr>
          <w:ilvl w:val="0"/>
          <w:numId w:val="19"/>
        </w:numPr>
        <w:spacing w:line="23" w:lineRule="atLeast"/>
        <w:rPr>
          <w:rFonts w:eastAsia="Arial Unicode MS" w:cs="Arial Unicode MS"/>
          <w:sz w:val="28"/>
        </w:rPr>
      </w:pPr>
      <w:r w:rsidRPr="00F676A0">
        <w:rPr>
          <w:rFonts w:eastAsia="Arial Unicode MS" w:cs="Arial Unicode MS"/>
          <w:sz w:val="28"/>
        </w:rPr>
        <w:t>Обработка шестого запроса на подключение КПН</w:t>
      </w:r>
    </w:p>
    <w:p w:rsidR="00F676A0" w:rsidRPr="00F676A0" w:rsidRDefault="00A85DEB" w:rsidP="00F676A0">
      <w:pPr>
        <w:spacing w:line="23" w:lineRule="atLeast"/>
        <w:jc w:val="center"/>
        <w:rPr>
          <w:noProof/>
          <w:sz w:val="28"/>
          <w:u w:val="single"/>
        </w:rPr>
      </w:pPr>
      <w:r>
        <w:rPr>
          <w:noProof/>
          <w:sz w:val="28"/>
          <w:u w:val="single"/>
        </w:rPr>
        <w:lastRenderedPageBreak/>
        <w:drawing>
          <wp:inline distT="0" distB="0" distL="0" distR="0">
            <wp:extent cx="5677535" cy="4253865"/>
            <wp:effectExtent l="19050" t="0" r="0" b="0"/>
            <wp:docPr id="2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l="1237" t="6065" b="1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425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Pr="00F676A0" w:rsidRDefault="00F676A0" w:rsidP="00F676A0">
      <w:pPr>
        <w:spacing w:line="23" w:lineRule="atLeast"/>
        <w:rPr>
          <w:noProof/>
          <w:sz w:val="28"/>
          <w:u w:val="single"/>
        </w:rPr>
      </w:pPr>
    </w:p>
    <w:p w:rsidR="00F676A0" w:rsidRDefault="00F676A0" w:rsidP="00F676A0">
      <w:pPr>
        <w:spacing w:line="23" w:lineRule="atLeast"/>
        <w:ind w:firstLine="851"/>
        <w:jc w:val="both"/>
        <w:rPr>
          <w:b/>
          <w:noProof/>
          <w:sz w:val="28"/>
        </w:rPr>
      </w:pPr>
      <w:r w:rsidRPr="00F676A0">
        <w:rPr>
          <w:b/>
          <w:noProof/>
          <w:sz w:val="28"/>
        </w:rPr>
        <w:t>Результат работы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b/>
          <w:noProof/>
          <w:sz w:val="28"/>
        </w:rPr>
      </w:pPr>
    </w:p>
    <w:p w:rsidR="00F676A0" w:rsidRPr="00F676A0" w:rsidRDefault="00A85DEB" w:rsidP="00F676A0">
      <w:pPr>
        <w:spacing w:line="23" w:lineRule="atLeast"/>
        <w:jc w:val="center"/>
        <w:rPr>
          <w:noProof/>
          <w:sz w:val="28"/>
        </w:rPr>
      </w:pPr>
      <w:r>
        <w:rPr>
          <w:noProof/>
          <w:sz w:val="28"/>
        </w:rPr>
        <w:drawing>
          <wp:inline distT="0" distB="0" distL="0" distR="0">
            <wp:extent cx="4707255" cy="1614170"/>
            <wp:effectExtent l="19050" t="0" r="0" b="0"/>
            <wp:docPr id="2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t="4559" b="2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255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A0" w:rsidRPr="00F676A0" w:rsidRDefault="00F676A0" w:rsidP="00F676A0">
      <w:pPr>
        <w:spacing w:line="23" w:lineRule="atLeast"/>
        <w:rPr>
          <w:sz w:val="28"/>
          <w:u w:val="single"/>
        </w:rPr>
      </w:pPr>
    </w:p>
    <w:p w:rsidR="00F676A0" w:rsidRDefault="00F676A0" w:rsidP="00F676A0">
      <w:pPr>
        <w:spacing w:line="23" w:lineRule="atLeast"/>
        <w:ind w:firstLine="851"/>
        <w:rPr>
          <w:b/>
          <w:sz w:val="28"/>
        </w:rPr>
      </w:pPr>
    </w:p>
    <w:p w:rsidR="00F676A0" w:rsidRPr="00F676A0" w:rsidRDefault="00F676A0" w:rsidP="00F676A0">
      <w:pPr>
        <w:spacing w:line="23" w:lineRule="atLeast"/>
        <w:ind w:firstLine="851"/>
        <w:rPr>
          <w:b/>
          <w:sz w:val="28"/>
        </w:rPr>
      </w:pPr>
      <w:r w:rsidRPr="00F676A0">
        <w:rPr>
          <w:b/>
          <w:sz w:val="28"/>
        </w:rPr>
        <w:t>Вывод: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</w:rPr>
      </w:pPr>
      <w:r w:rsidRPr="00F676A0">
        <w:rPr>
          <w:sz w:val="28"/>
        </w:rPr>
        <w:t xml:space="preserve">В результате проделанной работы изучена двухзвенная схема построения коммутационного поля, изучен принцип поиска пути в автоматических системах коммутации с программным управлением, изучен </w:t>
      </w:r>
      <w:r w:rsidRPr="00F676A0">
        <w:rPr>
          <w:sz w:val="28"/>
          <w:szCs w:val="28"/>
        </w:rPr>
        <w:t>состава данных, используемых программой поиска пути, изучен</w:t>
      </w:r>
      <w:r w:rsidRPr="00F676A0">
        <w:rPr>
          <w:sz w:val="28"/>
        </w:rPr>
        <w:t xml:space="preserve"> </w:t>
      </w:r>
      <w:r w:rsidRPr="00F676A0">
        <w:rPr>
          <w:sz w:val="28"/>
          <w:szCs w:val="28"/>
        </w:rPr>
        <w:t>принципа организации поиска пути в 2-хзвеном КП,</w:t>
      </w:r>
      <w:r w:rsidRPr="00F676A0">
        <w:rPr>
          <w:sz w:val="28"/>
        </w:rPr>
        <w:t xml:space="preserve"> проведено</w:t>
      </w:r>
      <w:r w:rsidRPr="00F676A0">
        <w:rPr>
          <w:rFonts w:ascii="Arial" w:hAnsi="Arial"/>
        </w:rPr>
        <w:t xml:space="preserve"> </w:t>
      </w:r>
      <w:r w:rsidRPr="00F676A0">
        <w:rPr>
          <w:sz w:val="28"/>
        </w:rPr>
        <w:t xml:space="preserve">моделирование процессов поиска соединительного пути в двухзвенном коммутационном поле с помощью ПЭВМ. </w:t>
      </w:r>
    </w:p>
    <w:p w:rsidR="00F676A0" w:rsidRPr="00F676A0" w:rsidRDefault="00F676A0" w:rsidP="00F676A0">
      <w:pPr>
        <w:spacing w:line="23" w:lineRule="atLeast"/>
        <w:jc w:val="center"/>
        <w:rPr>
          <w:b/>
          <w:sz w:val="28"/>
          <w:szCs w:val="28"/>
          <w:lang w:val="en-US"/>
        </w:rPr>
      </w:pPr>
      <w:r w:rsidRPr="00F676A0">
        <w:rPr>
          <w:sz w:val="28"/>
        </w:rPr>
        <w:br w:type="page"/>
      </w:r>
      <w:r w:rsidRPr="00F676A0">
        <w:rPr>
          <w:b/>
          <w:sz w:val="28"/>
          <w:szCs w:val="28"/>
        </w:rPr>
        <w:lastRenderedPageBreak/>
        <w:t>Контрольные вопросы:</w:t>
      </w:r>
    </w:p>
    <w:p w:rsidR="00F676A0" w:rsidRPr="00F676A0" w:rsidRDefault="00F676A0" w:rsidP="00F676A0">
      <w:pPr>
        <w:spacing w:line="23" w:lineRule="atLeast"/>
        <w:jc w:val="center"/>
        <w:rPr>
          <w:b/>
          <w:sz w:val="28"/>
          <w:szCs w:val="28"/>
          <w:u w:val="single"/>
          <w:lang w:val="en-US"/>
        </w:rPr>
      </w:pP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Какие режимы искания используются в процессе поиска соединительного пути? 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В процессе поиска пути могут быть использованы следующие режимы искания (РИ): </w:t>
      </w:r>
    </w:p>
    <w:p w:rsidR="00F676A0" w:rsidRPr="00F676A0" w:rsidRDefault="00F676A0" w:rsidP="00F676A0">
      <w:pPr>
        <w:numPr>
          <w:ilvl w:val="0"/>
          <w:numId w:val="21"/>
        </w:numPr>
        <w:spacing w:line="23" w:lineRule="atLeast"/>
        <w:ind w:firstLine="0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свободное искание (СИ); </w:t>
      </w:r>
    </w:p>
    <w:p w:rsidR="00F676A0" w:rsidRPr="00F676A0" w:rsidRDefault="00F676A0" w:rsidP="00F676A0">
      <w:pPr>
        <w:numPr>
          <w:ilvl w:val="0"/>
          <w:numId w:val="21"/>
        </w:numPr>
        <w:spacing w:line="23" w:lineRule="atLeast"/>
        <w:ind w:firstLine="0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групповое искание (ГИ); </w:t>
      </w:r>
    </w:p>
    <w:p w:rsidR="00F676A0" w:rsidRPr="00F676A0" w:rsidRDefault="00F676A0" w:rsidP="00F676A0">
      <w:pPr>
        <w:numPr>
          <w:ilvl w:val="0"/>
          <w:numId w:val="21"/>
        </w:numPr>
        <w:spacing w:line="23" w:lineRule="atLeast"/>
        <w:ind w:firstLine="0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линейное искание (ЛИ).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В чем сущность обусловленного искания “от конца к концу”? 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В коммутационных системах (КС) с программным управлением обычно используется обусловленное искание "от конца к концу", т.е. осуществляется поиск одного пути из множества возможных между двумя ранее маркированными точками коммутационного поля (КП).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Чему равна связность f</w:t>
      </w:r>
      <w:r w:rsidRPr="00F676A0">
        <w:rPr>
          <w:sz w:val="28"/>
          <w:szCs w:val="28"/>
          <w:vertAlign w:val="subscript"/>
        </w:rPr>
        <w:t>АВ</w:t>
      </w:r>
      <w:r w:rsidRPr="00F676A0">
        <w:rPr>
          <w:sz w:val="28"/>
          <w:szCs w:val="28"/>
        </w:rPr>
        <w:t xml:space="preserve"> в структурной схеме, используемой при выполнении лабораторной работы? 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Связностью блока АВ fАВ называется число ПЛ, связывающих каждый коммутатор звена А с каждым коммутатором звена В.</w:t>
      </w:r>
    </w:p>
    <w:p w:rsidR="00F676A0" w:rsidRPr="00F676A0" w:rsidRDefault="00F676A0" w:rsidP="00F676A0">
      <w:pPr>
        <w:spacing w:line="23" w:lineRule="atLeast"/>
        <w:ind w:left="851"/>
        <w:jc w:val="both"/>
        <w:rPr>
          <w:sz w:val="28"/>
          <w:szCs w:val="28"/>
          <w:vertAlign w:val="subscript"/>
        </w:rPr>
      </w:pPr>
      <w:r w:rsidRPr="00F676A0">
        <w:rPr>
          <w:sz w:val="28"/>
          <w:szCs w:val="28"/>
        </w:rPr>
        <w:t>f = m</w:t>
      </w:r>
      <w:r w:rsidRPr="00F676A0">
        <w:rPr>
          <w:sz w:val="28"/>
          <w:szCs w:val="28"/>
          <w:vertAlign w:val="subscript"/>
        </w:rPr>
        <w:t>а</w:t>
      </w:r>
      <w:r w:rsidRPr="00F676A0">
        <w:rPr>
          <w:sz w:val="28"/>
          <w:szCs w:val="28"/>
        </w:rPr>
        <w:t xml:space="preserve"> / k</w:t>
      </w:r>
      <w:r w:rsidRPr="00F676A0">
        <w:rPr>
          <w:sz w:val="28"/>
          <w:szCs w:val="28"/>
          <w:vertAlign w:val="subscript"/>
        </w:rPr>
        <w:t>в</w:t>
      </w:r>
    </w:p>
    <w:p w:rsidR="00F676A0" w:rsidRPr="00F676A0" w:rsidRDefault="00F676A0" w:rsidP="00F676A0">
      <w:pPr>
        <w:spacing w:line="23" w:lineRule="atLeast"/>
        <w:ind w:left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m</w:t>
      </w:r>
      <w:r w:rsidRPr="00F676A0">
        <w:rPr>
          <w:sz w:val="28"/>
          <w:szCs w:val="28"/>
          <w:vertAlign w:val="subscript"/>
        </w:rPr>
        <w:t>a</w:t>
      </w:r>
      <w:r w:rsidRPr="00F676A0">
        <w:rPr>
          <w:sz w:val="28"/>
          <w:szCs w:val="28"/>
        </w:rPr>
        <w:t xml:space="preserve"> - число выходов из одного коммутатора звена А (m</w:t>
      </w:r>
      <w:r w:rsidRPr="00F676A0">
        <w:rPr>
          <w:sz w:val="28"/>
          <w:szCs w:val="28"/>
          <w:vertAlign w:val="subscript"/>
        </w:rPr>
        <w:t>a</w:t>
      </w:r>
      <w:r w:rsidRPr="00F676A0">
        <w:rPr>
          <w:sz w:val="28"/>
          <w:szCs w:val="28"/>
        </w:rPr>
        <w:t xml:space="preserve"> = 5)</w:t>
      </w:r>
    </w:p>
    <w:p w:rsidR="00F676A0" w:rsidRPr="00F676A0" w:rsidRDefault="00F676A0" w:rsidP="00F676A0">
      <w:pPr>
        <w:spacing w:line="23" w:lineRule="atLeast"/>
        <w:ind w:left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к</w:t>
      </w:r>
      <w:r w:rsidRPr="00F676A0">
        <w:rPr>
          <w:sz w:val="28"/>
          <w:szCs w:val="28"/>
          <w:vertAlign w:val="subscript"/>
        </w:rPr>
        <w:t>в</w:t>
      </w:r>
      <w:r w:rsidRPr="00F676A0">
        <w:rPr>
          <w:sz w:val="28"/>
          <w:szCs w:val="28"/>
        </w:rPr>
        <w:t xml:space="preserve"> – число коммутаторов в звене В (к</w:t>
      </w:r>
      <w:r w:rsidRPr="00F676A0">
        <w:rPr>
          <w:sz w:val="28"/>
          <w:szCs w:val="28"/>
          <w:vertAlign w:val="subscript"/>
        </w:rPr>
        <w:t xml:space="preserve">в </w:t>
      </w:r>
      <w:r w:rsidRPr="00F676A0">
        <w:rPr>
          <w:sz w:val="28"/>
          <w:szCs w:val="28"/>
        </w:rPr>
        <w:t>= 5)</w:t>
      </w:r>
    </w:p>
    <w:p w:rsidR="00F676A0" w:rsidRPr="00F676A0" w:rsidRDefault="00F676A0" w:rsidP="00F676A0">
      <w:pPr>
        <w:spacing w:line="23" w:lineRule="atLeast"/>
        <w:ind w:left="851"/>
        <w:jc w:val="both"/>
        <w:rPr>
          <w:sz w:val="28"/>
          <w:szCs w:val="28"/>
          <w:vertAlign w:val="subscript"/>
        </w:rPr>
      </w:pPr>
      <w:r w:rsidRPr="00F676A0">
        <w:rPr>
          <w:sz w:val="28"/>
          <w:szCs w:val="28"/>
        </w:rPr>
        <w:t>f = 5/</w:t>
      </w:r>
      <w:r w:rsidRPr="00F676A0">
        <w:rPr>
          <w:sz w:val="28"/>
          <w:szCs w:val="28"/>
          <w:lang w:val="en-US"/>
        </w:rPr>
        <w:t>5</w:t>
      </w:r>
      <w:r w:rsidRPr="00F676A0">
        <w:rPr>
          <w:sz w:val="28"/>
          <w:szCs w:val="28"/>
        </w:rPr>
        <w:t>=1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Чем определяется использование ДКПН или ТКПН?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Тип КПН зависит от типа номеронабирателя, установленного в соответствующем телефонном аппарате.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Д – дисковый номеронабиратель;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Т – тастатурный номеронабиратель.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Каково назначение МСПЛ?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МСПЛ (массив состояний промежуточных линий) занимает в памяти K</w:t>
      </w:r>
      <w:r w:rsidRPr="00F676A0">
        <w:rPr>
          <w:sz w:val="28"/>
          <w:szCs w:val="28"/>
          <w:vertAlign w:val="subscript"/>
        </w:rPr>
        <w:t>A</w:t>
      </w:r>
      <w:r w:rsidRPr="00F676A0">
        <w:rPr>
          <w:sz w:val="28"/>
          <w:szCs w:val="28"/>
        </w:rPr>
        <w:t xml:space="preserve"> слов (ячеек памяти). Отдельное слово, состоящее из M</w:t>
      </w:r>
      <w:r w:rsidRPr="00F676A0">
        <w:rPr>
          <w:sz w:val="28"/>
          <w:szCs w:val="28"/>
          <w:vertAlign w:val="subscript"/>
        </w:rPr>
        <w:t>A</w:t>
      </w:r>
      <w:r w:rsidRPr="00F676A0">
        <w:rPr>
          <w:sz w:val="28"/>
          <w:szCs w:val="28"/>
        </w:rPr>
        <w:t xml:space="preserve"> разрядов, хранит информацию о состоянии промлиний (ПЛ) АВ, относящихся к коммутатору звена A с тем же номером. После занятия промлинии в массиве МСПЛ 1 заменяется на 0.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Каково назначение МСКПН?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 МСКПН – это массив состояния КПН (выходов). Число КПН на АТС определяется телефонной нагрузкой. Массив МСКПН состоит из K</w:t>
      </w:r>
      <w:r w:rsidRPr="00F676A0">
        <w:rPr>
          <w:sz w:val="28"/>
          <w:szCs w:val="28"/>
          <w:vertAlign w:val="subscript"/>
        </w:rPr>
        <w:t>В</w:t>
      </w:r>
      <w:r w:rsidRPr="00F676A0">
        <w:rPr>
          <w:sz w:val="28"/>
          <w:szCs w:val="28"/>
        </w:rPr>
        <w:t xml:space="preserve"> слов по M</w:t>
      </w:r>
      <w:r w:rsidRPr="00F676A0">
        <w:rPr>
          <w:sz w:val="28"/>
          <w:szCs w:val="28"/>
          <w:vertAlign w:val="subscript"/>
        </w:rPr>
        <w:t>В</w:t>
      </w:r>
      <w:r w:rsidRPr="00F676A0">
        <w:rPr>
          <w:sz w:val="28"/>
          <w:szCs w:val="28"/>
        </w:rPr>
        <w:t xml:space="preserve"> разрядов. Каждый разряд в слове определяет состояние выходов данного коммутатора звена В.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Какой объем памяти в массивах МСПЛ и МСКПН занимает информация о состоянии одной промлинии или выхода? 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 xml:space="preserve">Ответ: </w:t>
      </w:r>
      <w:r w:rsidRPr="00F676A0">
        <w:rPr>
          <w:sz w:val="28"/>
          <w:szCs w:val="28"/>
        </w:rPr>
        <w:t>1 бит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lastRenderedPageBreak/>
        <w:t xml:space="preserve">Содержимое 1-ой строки МСНЛ: 10110. Сколько ПЛ свободно? 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 xml:space="preserve">Ответ: </w:t>
      </w:r>
      <w:r w:rsidRPr="00F676A0">
        <w:rPr>
          <w:sz w:val="28"/>
          <w:szCs w:val="28"/>
        </w:rPr>
        <w:t>3 ПЛ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Содержимое 2-ой строки МСПЛ: 10101. Назовите номера свободных промлиний?</w:t>
      </w:r>
    </w:p>
    <w:p w:rsidR="00F676A0" w:rsidRPr="00F676A0" w:rsidRDefault="00F676A0" w:rsidP="00F676A0">
      <w:pPr>
        <w:spacing w:line="23" w:lineRule="atLeast"/>
        <w:jc w:val="both"/>
        <w:rPr>
          <w:sz w:val="28"/>
          <w:szCs w:val="28"/>
        </w:rPr>
      </w:pPr>
      <w:r w:rsidRPr="00F676A0">
        <w:rPr>
          <w:b/>
          <w:sz w:val="28"/>
          <w:szCs w:val="28"/>
        </w:rPr>
        <w:t xml:space="preserve">Ответ: </w:t>
      </w:r>
      <w:r w:rsidRPr="00F676A0">
        <w:rPr>
          <w:sz w:val="28"/>
          <w:szCs w:val="28"/>
        </w:rPr>
        <w:t>Свободны 5, 7, 9 промлинии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Чем определяется число организуемых регистров вызовов (РВ)?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 xml:space="preserve">Ответ: </w:t>
      </w:r>
    </w:p>
    <w:p w:rsidR="00F676A0" w:rsidRPr="00F676A0" w:rsidRDefault="00F676A0" w:rsidP="00F676A0">
      <w:pPr>
        <w:spacing w:line="23" w:lineRule="atLeast"/>
        <w:ind w:left="360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Их число определяется количеством АК, включенных в КП. 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Какую информацию содержит РВ?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 РВ - регистр вызова, закрепленный за АК. В него записываются координаты найденного соединительного пути.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Что является содержимым БЗО, БЗ КПЗ, БЗ ППК?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 xml:space="preserve">Ответ: 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 xml:space="preserve"> БЗО - буфер заявок на обработку вызовов, в который программой сканирования записывается номер АК после обнаружения поступившего вызова.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БЗ КПЗ - буфер заявок на подключение комплекта посылки сигнала "Занято". В первую свободную ячейку буфера записывается N</w:t>
      </w:r>
      <w:r w:rsidRPr="00F676A0">
        <w:rPr>
          <w:sz w:val="28"/>
          <w:szCs w:val="28"/>
          <w:vertAlign w:val="subscript"/>
        </w:rPr>
        <w:t>AK</w:t>
      </w:r>
      <w:r w:rsidRPr="00F676A0">
        <w:rPr>
          <w:sz w:val="28"/>
          <w:szCs w:val="28"/>
        </w:rPr>
        <w:t>, если соединение не состоялось.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БЗ ППК - буфер заявок на выдачу ППК. В него, в первую свободную ячейку, записывается N</w:t>
      </w:r>
      <w:r w:rsidRPr="00F676A0">
        <w:rPr>
          <w:sz w:val="28"/>
          <w:szCs w:val="28"/>
          <w:vertAlign w:val="subscript"/>
        </w:rPr>
        <w:t>AK</w:t>
      </w:r>
      <w:r w:rsidRPr="00F676A0">
        <w:rPr>
          <w:sz w:val="28"/>
          <w:szCs w:val="28"/>
        </w:rPr>
        <w:t>, обслуживаемого в данный момент, в случае нахождения свободного соединительного пути.</w:t>
      </w:r>
    </w:p>
    <w:p w:rsidR="00F676A0" w:rsidRPr="00F676A0" w:rsidRDefault="00F676A0" w:rsidP="00F676A0">
      <w:pPr>
        <w:numPr>
          <w:ilvl w:val="0"/>
          <w:numId w:val="20"/>
        </w:numPr>
        <w:tabs>
          <w:tab w:val="clear" w:pos="720"/>
        </w:tabs>
        <w:spacing w:line="23" w:lineRule="atLeast"/>
        <w:ind w:left="0"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Что подразумевается под словом "Заявка" при выполнении лабораторной работы?</w:t>
      </w:r>
    </w:p>
    <w:p w:rsidR="00F676A0" w:rsidRPr="00F676A0" w:rsidRDefault="00F676A0" w:rsidP="00F676A0">
      <w:pPr>
        <w:spacing w:line="23" w:lineRule="atLeast"/>
        <w:jc w:val="both"/>
        <w:rPr>
          <w:b/>
          <w:sz w:val="28"/>
          <w:szCs w:val="28"/>
        </w:rPr>
      </w:pPr>
      <w:r w:rsidRPr="00F676A0">
        <w:rPr>
          <w:b/>
          <w:sz w:val="28"/>
          <w:szCs w:val="28"/>
        </w:rPr>
        <w:t>Ответ:</w:t>
      </w:r>
    </w:p>
    <w:p w:rsidR="00F676A0" w:rsidRPr="00F676A0" w:rsidRDefault="00F676A0" w:rsidP="00F676A0">
      <w:pPr>
        <w:spacing w:line="23" w:lineRule="atLeast"/>
        <w:ind w:firstLine="851"/>
        <w:jc w:val="both"/>
        <w:rPr>
          <w:sz w:val="28"/>
          <w:szCs w:val="28"/>
        </w:rPr>
      </w:pPr>
      <w:r w:rsidRPr="00F676A0">
        <w:rPr>
          <w:sz w:val="28"/>
          <w:szCs w:val="28"/>
        </w:rPr>
        <w:t>Запрос на обработку поступившего вызова и установление свободного соединительного пути в двухзвенном коммутационном поле.</w:t>
      </w:r>
    </w:p>
    <w:p w:rsidR="00660787" w:rsidRDefault="00660787" w:rsidP="0069726A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sectPr w:rsidR="00660787" w:rsidSect="00431C40">
      <w:footerReference w:type="default" r:id="rId35"/>
      <w:pgSz w:w="11906" w:h="16838"/>
      <w:pgMar w:top="719" w:right="566" w:bottom="540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77A" w:rsidRDefault="0084177A" w:rsidP="00DF3B49">
      <w:r>
        <w:separator/>
      </w:r>
    </w:p>
  </w:endnote>
  <w:endnote w:type="continuationSeparator" w:id="1">
    <w:p w:rsidR="0084177A" w:rsidRDefault="0084177A" w:rsidP="00DF3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areli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D9" w:rsidRDefault="00C73AD9">
    <w:pPr>
      <w:pStyle w:val="af3"/>
      <w:jc w:val="right"/>
    </w:pPr>
    <w:fldSimple w:instr="PAGE   \* MERGEFORMAT">
      <w:r w:rsidR="00C22EC7">
        <w:rPr>
          <w:noProof/>
        </w:rPr>
        <w:t>2</w:t>
      </w:r>
    </w:fldSimple>
  </w:p>
  <w:p w:rsidR="00C73AD9" w:rsidRDefault="00C73AD9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77A" w:rsidRDefault="0084177A" w:rsidP="00DF3B49">
      <w:r>
        <w:separator/>
      </w:r>
    </w:p>
  </w:footnote>
  <w:footnote w:type="continuationSeparator" w:id="1">
    <w:p w:rsidR="0084177A" w:rsidRDefault="0084177A" w:rsidP="00DF3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0687"/>
    <w:multiLevelType w:val="multilevel"/>
    <w:tmpl w:val="1770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D682F"/>
    <w:multiLevelType w:val="multilevel"/>
    <w:tmpl w:val="47DEA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22AA1"/>
    <w:multiLevelType w:val="hybridMultilevel"/>
    <w:tmpl w:val="F3861E5E"/>
    <w:lvl w:ilvl="0" w:tplc="428ECAFC">
      <w:start w:val="1"/>
      <w:numFmt w:val="decimal"/>
      <w:lvlText w:val="%1."/>
      <w:lvlJc w:val="left"/>
      <w:pPr>
        <w:ind w:left="659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217"/>
    <w:multiLevelType w:val="hybridMultilevel"/>
    <w:tmpl w:val="B4C8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D24B4"/>
    <w:multiLevelType w:val="hybridMultilevel"/>
    <w:tmpl w:val="B34ACE2A"/>
    <w:lvl w:ilvl="0" w:tplc="83EA1B9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049D6"/>
    <w:multiLevelType w:val="multilevel"/>
    <w:tmpl w:val="98A0B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BD2B82"/>
    <w:multiLevelType w:val="multilevel"/>
    <w:tmpl w:val="B1F6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C60269"/>
    <w:multiLevelType w:val="hybridMultilevel"/>
    <w:tmpl w:val="771C00AE"/>
    <w:lvl w:ilvl="0" w:tplc="6E38D7F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8">
    <w:nsid w:val="267D36CA"/>
    <w:multiLevelType w:val="multilevel"/>
    <w:tmpl w:val="61BE1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8"/>
      </w:rPr>
    </w:lvl>
  </w:abstractNum>
  <w:abstractNum w:abstractNumId="9">
    <w:nsid w:val="27691137"/>
    <w:multiLevelType w:val="multilevel"/>
    <w:tmpl w:val="4CBE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8262CE"/>
    <w:multiLevelType w:val="hybridMultilevel"/>
    <w:tmpl w:val="A1A26F3A"/>
    <w:lvl w:ilvl="0" w:tplc="D2C8CC9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1">
    <w:nsid w:val="28132801"/>
    <w:multiLevelType w:val="hybridMultilevel"/>
    <w:tmpl w:val="187A656C"/>
    <w:lvl w:ilvl="0" w:tplc="B55050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FA533D"/>
    <w:multiLevelType w:val="hybridMultilevel"/>
    <w:tmpl w:val="A1A26F3A"/>
    <w:lvl w:ilvl="0" w:tplc="D2C8CC9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3">
    <w:nsid w:val="398A25A2"/>
    <w:multiLevelType w:val="hybridMultilevel"/>
    <w:tmpl w:val="D876D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35E98"/>
    <w:multiLevelType w:val="multilevel"/>
    <w:tmpl w:val="45F66E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12F313F"/>
    <w:multiLevelType w:val="multilevel"/>
    <w:tmpl w:val="188E4B0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2385"/>
        </w:tabs>
        <w:ind w:left="238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30"/>
        </w:tabs>
        <w:ind w:left="150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0"/>
        </w:tabs>
        <w:ind w:left="17280" w:hanging="2160"/>
      </w:pPr>
      <w:rPr>
        <w:rFonts w:hint="default"/>
      </w:rPr>
    </w:lvl>
  </w:abstractNum>
  <w:abstractNum w:abstractNumId="16">
    <w:nsid w:val="523175F2"/>
    <w:multiLevelType w:val="hybridMultilevel"/>
    <w:tmpl w:val="09624C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170F79"/>
    <w:multiLevelType w:val="hybridMultilevel"/>
    <w:tmpl w:val="771C00AE"/>
    <w:lvl w:ilvl="0" w:tplc="6E38D7F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8">
    <w:nsid w:val="578F4C2E"/>
    <w:multiLevelType w:val="hybridMultilevel"/>
    <w:tmpl w:val="F83223A6"/>
    <w:lvl w:ilvl="0" w:tplc="8D847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A2C20DF"/>
    <w:multiLevelType w:val="hybridMultilevel"/>
    <w:tmpl w:val="CCE4C1D4"/>
    <w:lvl w:ilvl="0" w:tplc="B88C48D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376604"/>
    <w:multiLevelType w:val="multilevel"/>
    <w:tmpl w:val="4B58EFE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93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43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928" w:hanging="2160"/>
      </w:pPr>
      <w:rPr>
        <w:rFonts w:hint="default"/>
        <w:b w:val="0"/>
      </w:rPr>
    </w:lvl>
  </w:abstractNum>
  <w:abstractNum w:abstractNumId="21">
    <w:nsid w:val="6B8925C8"/>
    <w:multiLevelType w:val="hybridMultilevel"/>
    <w:tmpl w:val="C17EB3C6"/>
    <w:lvl w:ilvl="0" w:tplc="36D2912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92C7198"/>
    <w:multiLevelType w:val="multilevel"/>
    <w:tmpl w:val="F8FEC6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7A25246C"/>
    <w:multiLevelType w:val="multilevel"/>
    <w:tmpl w:val="D714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985C6E"/>
    <w:multiLevelType w:val="multilevel"/>
    <w:tmpl w:val="67547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2"/>
  </w:num>
  <w:num w:numId="3">
    <w:abstractNumId w:val="24"/>
  </w:num>
  <w:num w:numId="4">
    <w:abstractNumId w:val="21"/>
  </w:num>
  <w:num w:numId="5">
    <w:abstractNumId w:val="13"/>
  </w:num>
  <w:num w:numId="6">
    <w:abstractNumId w:val="15"/>
  </w:num>
  <w:num w:numId="7">
    <w:abstractNumId w:val="19"/>
  </w:num>
  <w:num w:numId="8">
    <w:abstractNumId w:val="18"/>
  </w:num>
  <w:num w:numId="9">
    <w:abstractNumId w:val="11"/>
  </w:num>
  <w:num w:numId="10">
    <w:abstractNumId w:val="14"/>
  </w:num>
  <w:num w:numId="11">
    <w:abstractNumId w:val="4"/>
  </w:num>
  <w:num w:numId="12">
    <w:abstractNumId w:val="20"/>
  </w:num>
  <w:num w:numId="13">
    <w:abstractNumId w:val="17"/>
  </w:num>
  <w:num w:numId="14">
    <w:abstractNumId w:val="7"/>
  </w:num>
  <w:num w:numId="15">
    <w:abstractNumId w:val="10"/>
  </w:num>
  <w:num w:numId="16">
    <w:abstractNumId w:val="12"/>
  </w:num>
  <w:num w:numId="17">
    <w:abstractNumId w:val="2"/>
  </w:num>
  <w:num w:numId="18">
    <w:abstractNumId w:val="16"/>
  </w:num>
  <w:num w:numId="19">
    <w:abstractNumId w:val="8"/>
  </w:num>
  <w:num w:numId="20">
    <w:abstractNumId w:val="1"/>
  </w:num>
  <w:num w:numId="21">
    <w:abstractNumId w:val="9"/>
  </w:num>
  <w:num w:numId="22">
    <w:abstractNumId w:val="23"/>
  </w:num>
  <w:num w:numId="23">
    <w:abstractNumId w:val="0"/>
  </w:num>
  <w:num w:numId="24">
    <w:abstractNumId w:val="6"/>
  </w:num>
  <w:num w:numId="25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12BD2"/>
    <w:rsid w:val="00001BFA"/>
    <w:rsid w:val="00111FDA"/>
    <w:rsid w:val="00124F8C"/>
    <w:rsid w:val="001B2575"/>
    <w:rsid w:val="001C29A3"/>
    <w:rsid w:val="001C30E8"/>
    <w:rsid w:val="001C5E5C"/>
    <w:rsid w:val="0024456E"/>
    <w:rsid w:val="00263F62"/>
    <w:rsid w:val="00272774"/>
    <w:rsid w:val="00283041"/>
    <w:rsid w:val="002B2452"/>
    <w:rsid w:val="002E0877"/>
    <w:rsid w:val="00311096"/>
    <w:rsid w:val="0031185E"/>
    <w:rsid w:val="00337FC2"/>
    <w:rsid w:val="00345424"/>
    <w:rsid w:val="00355202"/>
    <w:rsid w:val="00423B38"/>
    <w:rsid w:val="00426671"/>
    <w:rsid w:val="00431C40"/>
    <w:rsid w:val="00433608"/>
    <w:rsid w:val="004378EA"/>
    <w:rsid w:val="0047731B"/>
    <w:rsid w:val="00496D2E"/>
    <w:rsid w:val="004B5E05"/>
    <w:rsid w:val="004B61AE"/>
    <w:rsid w:val="004C20CD"/>
    <w:rsid w:val="004E5FA8"/>
    <w:rsid w:val="00533B6E"/>
    <w:rsid w:val="0053501C"/>
    <w:rsid w:val="00566C49"/>
    <w:rsid w:val="00583352"/>
    <w:rsid w:val="005B5C49"/>
    <w:rsid w:val="005D53D4"/>
    <w:rsid w:val="005F785B"/>
    <w:rsid w:val="006026C6"/>
    <w:rsid w:val="00602789"/>
    <w:rsid w:val="00631691"/>
    <w:rsid w:val="00633084"/>
    <w:rsid w:val="006349F8"/>
    <w:rsid w:val="00660787"/>
    <w:rsid w:val="0066082C"/>
    <w:rsid w:val="0069726A"/>
    <w:rsid w:val="006A3826"/>
    <w:rsid w:val="006F1661"/>
    <w:rsid w:val="006F438A"/>
    <w:rsid w:val="006F57E3"/>
    <w:rsid w:val="00731223"/>
    <w:rsid w:val="00741EE9"/>
    <w:rsid w:val="00766A71"/>
    <w:rsid w:val="00777CB1"/>
    <w:rsid w:val="007945F8"/>
    <w:rsid w:val="00805647"/>
    <w:rsid w:val="00807986"/>
    <w:rsid w:val="00830A38"/>
    <w:rsid w:val="0084177A"/>
    <w:rsid w:val="00843916"/>
    <w:rsid w:val="008453C0"/>
    <w:rsid w:val="008726DA"/>
    <w:rsid w:val="00872975"/>
    <w:rsid w:val="00873778"/>
    <w:rsid w:val="00890F0B"/>
    <w:rsid w:val="008B0884"/>
    <w:rsid w:val="008B678F"/>
    <w:rsid w:val="008D7720"/>
    <w:rsid w:val="00915C6F"/>
    <w:rsid w:val="009302C7"/>
    <w:rsid w:val="00940195"/>
    <w:rsid w:val="009449B0"/>
    <w:rsid w:val="00980B22"/>
    <w:rsid w:val="009865B0"/>
    <w:rsid w:val="00991768"/>
    <w:rsid w:val="009A4581"/>
    <w:rsid w:val="009B6961"/>
    <w:rsid w:val="009C0A2C"/>
    <w:rsid w:val="009D0513"/>
    <w:rsid w:val="00A04779"/>
    <w:rsid w:val="00A37F12"/>
    <w:rsid w:val="00A46067"/>
    <w:rsid w:val="00A477D1"/>
    <w:rsid w:val="00A57C15"/>
    <w:rsid w:val="00A85DEB"/>
    <w:rsid w:val="00AC119C"/>
    <w:rsid w:val="00B6210D"/>
    <w:rsid w:val="00B94E32"/>
    <w:rsid w:val="00BC0CE8"/>
    <w:rsid w:val="00BC7975"/>
    <w:rsid w:val="00BD7A77"/>
    <w:rsid w:val="00BF31F4"/>
    <w:rsid w:val="00BF6FFD"/>
    <w:rsid w:val="00C15FC0"/>
    <w:rsid w:val="00C22EC7"/>
    <w:rsid w:val="00C44A3D"/>
    <w:rsid w:val="00C71C64"/>
    <w:rsid w:val="00C73AD9"/>
    <w:rsid w:val="00C758FB"/>
    <w:rsid w:val="00CA1195"/>
    <w:rsid w:val="00CB2C1E"/>
    <w:rsid w:val="00CC7106"/>
    <w:rsid w:val="00CE7026"/>
    <w:rsid w:val="00D37EFB"/>
    <w:rsid w:val="00D54598"/>
    <w:rsid w:val="00D546EA"/>
    <w:rsid w:val="00D67231"/>
    <w:rsid w:val="00DA10AD"/>
    <w:rsid w:val="00DB67CD"/>
    <w:rsid w:val="00DE2B7B"/>
    <w:rsid w:val="00DF3B49"/>
    <w:rsid w:val="00DF6133"/>
    <w:rsid w:val="00E1412D"/>
    <w:rsid w:val="00E15611"/>
    <w:rsid w:val="00E42198"/>
    <w:rsid w:val="00E42402"/>
    <w:rsid w:val="00E4797F"/>
    <w:rsid w:val="00E5410C"/>
    <w:rsid w:val="00E567FD"/>
    <w:rsid w:val="00E64E57"/>
    <w:rsid w:val="00E70A55"/>
    <w:rsid w:val="00E933A9"/>
    <w:rsid w:val="00EA6A95"/>
    <w:rsid w:val="00EB32F5"/>
    <w:rsid w:val="00ED4907"/>
    <w:rsid w:val="00F11025"/>
    <w:rsid w:val="00F12BD2"/>
    <w:rsid w:val="00F1759B"/>
    <w:rsid w:val="00F205B3"/>
    <w:rsid w:val="00F40CAE"/>
    <w:rsid w:val="00F676A0"/>
    <w:rsid w:val="00FA0B76"/>
    <w:rsid w:val="00FA13F1"/>
    <w:rsid w:val="00FA1F61"/>
    <w:rsid w:val="00FB2557"/>
    <w:rsid w:val="00FB7D4C"/>
    <w:rsid w:val="00FC6934"/>
    <w:rsid w:val="00FF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431C4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DF3B49"/>
    <w:pPr>
      <w:keepNext/>
      <w:ind w:right="-483"/>
      <w:jc w:val="center"/>
      <w:outlineLvl w:val="2"/>
    </w:pPr>
    <w:rPr>
      <w:sz w:val="28"/>
      <w:szCs w:val="20"/>
      <w:lang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1C40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8"/>
      <w:szCs w:val="18"/>
      <w:lang/>
    </w:rPr>
  </w:style>
  <w:style w:type="paragraph" w:customStyle="1" w:styleId="11">
    <w:name w:val="Заголовок 11"/>
    <w:basedOn w:val="a"/>
    <w:pPr>
      <w:outlineLvl w:val="1"/>
    </w:pPr>
    <w:rPr>
      <w:b/>
      <w:bCs/>
      <w:kern w:val="36"/>
    </w:rPr>
  </w:style>
  <w:style w:type="character" w:customStyle="1" w:styleId="30">
    <w:name w:val="Заголовок 3 Знак"/>
    <w:link w:val="3"/>
    <w:rsid w:val="00DF3B49"/>
    <w:rPr>
      <w:sz w:val="28"/>
    </w:rPr>
  </w:style>
  <w:style w:type="paragraph" w:styleId="a3">
    <w:name w:val="Normal (Web)"/>
    <w:basedOn w:val="a"/>
    <w:link w:val="a4"/>
    <w:pPr>
      <w:spacing w:before="100" w:beforeAutospacing="1" w:after="100" w:afterAutospacing="1"/>
    </w:pPr>
    <w:rPr>
      <w:lang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semiHidden/>
    <w:rPr>
      <w:rFonts w:ascii="Tahoma" w:hAnsi="Tahoma"/>
      <w:sz w:val="16"/>
      <w:szCs w:val="16"/>
      <w:lang/>
    </w:rPr>
  </w:style>
  <w:style w:type="character" w:styleId="a8">
    <w:name w:val="Hyperlink"/>
    <w:uiPriority w:val="99"/>
    <w:semiHidden/>
    <w:rPr>
      <w:color w:val="0000FF"/>
      <w:u w:val="single"/>
    </w:rPr>
  </w:style>
  <w:style w:type="paragraph" w:styleId="a9">
    <w:name w:val="Body Text"/>
    <w:basedOn w:val="a"/>
    <w:link w:val="aa"/>
    <w:pPr>
      <w:jc w:val="both"/>
    </w:pPr>
    <w:rPr>
      <w:lang/>
    </w:rPr>
  </w:style>
  <w:style w:type="paragraph" w:styleId="21">
    <w:name w:val="Body Text Indent 2"/>
    <w:basedOn w:val="a"/>
    <w:link w:val="22"/>
    <w:semiHidden/>
    <w:pPr>
      <w:ind w:left="851"/>
      <w:jc w:val="both"/>
    </w:pPr>
    <w:rPr>
      <w:lang/>
    </w:rPr>
  </w:style>
  <w:style w:type="paragraph" w:styleId="23">
    <w:name w:val="Body Text 2"/>
    <w:basedOn w:val="a"/>
    <w:link w:val="24"/>
    <w:pPr>
      <w:spacing w:after="120" w:line="480" w:lineRule="auto"/>
    </w:pPr>
    <w:rPr>
      <w:lang/>
    </w:rPr>
  </w:style>
  <w:style w:type="character" w:customStyle="1" w:styleId="10">
    <w:name w:val="Заголовок 1 Знак"/>
    <w:link w:val="1"/>
    <w:rsid w:val="00DF3B49"/>
    <w:rPr>
      <w:rFonts w:ascii="Arial" w:hAnsi="Arial" w:cs="Arial"/>
      <w:b/>
      <w:bCs/>
      <w:kern w:val="32"/>
      <w:sz w:val="32"/>
      <w:szCs w:val="32"/>
    </w:rPr>
  </w:style>
  <w:style w:type="numbering" w:customStyle="1" w:styleId="12">
    <w:name w:val="Нет списка1"/>
    <w:next w:val="a2"/>
    <w:semiHidden/>
    <w:unhideWhenUsed/>
    <w:rsid w:val="00DF3B49"/>
  </w:style>
  <w:style w:type="paragraph" w:styleId="ab">
    <w:name w:val="footnote text"/>
    <w:basedOn w:val="a"/>
    <w:link w:val="ac"/>
    <w:semiHidden/>
    <w:rsid w:val="00DF3B4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DF3B49"/>
  </w:style>
  <w:style w:type="character" w:styleId="ad">
    <w:name w:val="footnote reference"/>
    <w:semiHidden/>
    <w:rsid w:val="00DF3B49"/>
    <w:rPr>
      <w:vertAlign w:val="superscript"/>
    </w:rPr>
  </w:style>
  <w:style w:type="paragraph" w:styleId="ae">
    <w:name w:val="header"/>
    <w:basedOn w:val="a"/>
    <w:link w:val="af"/>
    <w:uiPriority w:val="99"/>
    <w:rsid w:val="00DF3B49"/>
    <w:pPr>
      <w:tabs>
        <w:tab w:val="center" w:pos="4677"/>
        <w:tab w:val="right" w:pos="9355"/>
      </w:tabs>
    </w:pPr>
    <w:rPr>
      <w:lang/>
    </w:rPr>
  </w:style>
  <w:style w:type="character" w:customStyle="1" w:styleId="af">
    <w:name w:val="Верхний колонтитул Знак"/>
    <w:link w:val="ae"/>
    <w:uiPriority w:val="99"/>
    <w:rsid w:val="00DF3B49"/>
    <w:rPr>
      <w:sz w:val="24"/>
      <w:szCs w:val="24"/>
    </w:rPr>
  </w:style>
  <w:style w:type="character" w:styleId="af0">
    <w:name w:val="page number"/>
    <w:rsid w:val="00DF3B49"/>
  </w:style>
  <w:style w:type="paragraph" w:styleId="af1">
    <w:name w:val="Body Text Indent"/>
    <w:basedOn w:val="a"/>
    <w:link w:val="af2"/>
    <w:uiPriority w:val="99"/>
    <w:rsid w:val="00DF3B49"/>
    <w:pPr>
      <w:ind w:firstLine="426"/>
      <w:jc w:val="both"/>
    </w:pPr>
    <w:rPr>
      <w:sz w:val="28"/>
      <w:szCs w:val="20"/>
      <w:lang/>
    </w:rPr>
  </w:style>
  <w:style w:type="character" w:customStyle="1" w:styleId="af2">
    <w:name w:val="Основной текст с отступом Знак"/>
    <w:link w:val="af1"/>
    <w:uiPriority w:val="99"/>
    <w:rsid w:val="00DF3B49"/>
    <w:rPr>
      <w:sz w:val="28"/>
    </w:rPr>
  </w:style>
  <w:style w:type="paragraph" w:styleId="af3">
    <w:name w:val="footer"/>
    <w:basedOn w:val="a"/>
    <w:link w:val="af4"/>
    <w:uiPriority w:val="99"/>
    <w:rsid w:val="00DF3B49"/>
    <w:pPr>
      <w:tabs>
        <w:tab w:val="center" w:pos="4677"/>
        <w:tab w:val="right" w:pos="9355"/>
      </w:tabs>
    </w:pPr>
    <w:rPr>
      <w:lang/>
    </w:rPr>
  </w:style>
  <w:style w:type="character" w:customStyle="1" w:styleId="af4">
    <w:name w:val="Нижний колонтитул Знак"/>
    <w:link w:val="af3"/>
    <w:uiPriority w:val="99"/>
    <w:rsid w:val="00DF3B49"/>
    <w:rPr>
      <w:sz w:val="24"/>
      <w:szCs w:val="24"/>
    </w:rPr>
  </w:style>
  <w:style w:type="character" w:customStyle="1" w:styleId="24">
    <w:name w:val="Основной текст 2 Знак"/>
    <w:link w:val="23"/>
    <w:rsid w:val="00DF3B49"/>
    <w:rPr>
      <w:sz w:val="24"/>
      <w:szCs w:val="24"/>
    </w:rPr>
  </w:style>
  <w:style w:type="character" w:customStyle="1" w:styleId="aa">
    <w:name w:val="Основной текст Знак"/>
    <w:link w:val="a9"/>
    <w:rsid w:val="00DF3B49"/>
    <w:rPr>
      <w:sz w:val="24"/>
      <w:szCs w:val="24"/>
    </w:rPr>
  </w:style>
  <w:style w:type="character" w:customStyle="1" w:styleId="a7">
    <w:name w:val="Текст выноски Знак"/>
    <w:link w:val="a6"/>
    <w:semiHidden/>
    <w:rsid w:val="00DF3B49"/>
    <w:rPr>
      <w:rFonts w:ascii="Tahoma" w:hAnsi="Tahoma" w:cs="Tahoma"/>
      <w:sz w:val="16"/>
      <w:szCs w:val="16"/>
    </w:rPr>
  </w:style>
  <w:style w:type="character" w:styleId="af5">
    <w:name w:val="Placeholder Text"/>
    <w:uiPriority w:val="99"/>
    <w:semiHidden/>
    <w:rsid w:val="00DF3B49"/>
    <w:rPr>
      <w:color w:val="808080"/>
    </w:rPr>
  </w:style>
  <w:style w:type="character" w:customStyle="1" w:styleId="a4">
    <w:name w:val="Обычный (веб) Знак"/>
    <w:link w:val="a3"/>
    <w:locked/>
    <w:rsid w:val="006F1661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431C40"/>
    <w:rPr>
      <w:rFonts w:ascii="Cambria" w:hAnsi="Cambria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rsid w:val="00431C40"/>
    <w:rPr>
      <w:rFonts w:ascii="Calibri" w:hAnsi="Calibri"/>
      <w:b/>
      <w:bCs/>
      <w:sz w:val="22"/>
      <w:szCs w:val="22"/>
    </w:rPr>
  </w:style>
  <w:style w:type="paragraph" w:customStyle="1" w:styleId="Default">
    <w:name w:val="Default"/>
    <w:rsid w:val="00431C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f6">
    <w:name w:val="Мой"/>
    <w:basedOn w:val="a"/>
    <w:rsid w:val="00431C40"/>
    <w:pPr>
      <w:widowControl w:val="0"/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customStyle="1" w:styleId="af7">
    <w:name w:val="Заг"/>
    <w:basedOn w:val="af6"/>
    <w:rsid w:val="00431C40"/>
    <w:pPr>
      <w:ind w:firstLine="0"/>
      <w:jc w:val="center"/>
    </w:pPr>
    <w:rPr>
      <w:rFonts w:ascii="Karelia" w:hAnsi="Karelia"/>
      <w:b/>
      <w:sz w:val="32"/>
    </w:rPr>
  </w:style>
  <w:style w:type="table" w:styleId="af8">
    <w:name w:val="Table Grid"/>
    <w:basedOn w:val="a1"/>
    <w:uiPriority w:val="59"/>
    <w:rsid w:val="00431C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mphasis"/>
    <w:uiPriority w:val="20"/>
    <w:qFormat/>
    <w:rsid w:val="00431C40"/>
    <w:rPr>
      <w:i/>
      <w:iCs/>
    </w:rPr>
  </w:style>
  <w:style w:type="character" w:styleId="afa">
    <w:name w:val="FollowedHyperlink"/>
    <w:uiPriority w:val="99"/>
    <w:semiHidden/>
    <w:unhideWhenUsed/>
    <w:rsid w:val="00431C40"/>
    <w:rPr>
      <w:color w:val="800080"/>
      <w:u w:val="single"/>
    </w:rPr>
  </w:style>
  <w:style w:type="character" w:customStyle="1" w:styleId="40">
    <w:name w:val="Заголовок 4 Знак"/>
    <w:link w:val="4"/>
    <w:rsid w:val="00A46067"/>
    <w:rPr>
      <w:b/>
      <w:bCs/>
      <w:sz w:val="24"/>
      <w:szCs w:val="24"/>
    </w:rPr>
  </w:style>
  <w:style w:type="character" w:customStyle="1" w:styleId="HTML0">
    <w:name w:val="Стандартный HTML Знак"/>
    <w:link w:val="HTML"/>
    <w:rsid w:val="00A46067"/>
    <w:rPr>
      <w:rFonts w:ascii="Courier New" w:hAnsi="Courier New" w:cs="Courier New"/>
      <w:sz w:val="18"/>
      <w:szCs w:val="18"/>
    </w:rPr>
  </w:style>
  <w:style w:type="character" w:customStyle="1" w:styleId="22">
    <w:name w:val="Основной текст с отступом 2 Знак"/>
    <w:link w:val="21"/>
    <w:semiHidden/>
    <w:rsid w:val="00A46067"/>
    <w:rPr>
      <w:sz w:val="24"/>
      <w:szCs w:val="24"/>
    </w:rPr>
  </w:style>
  <w:style w:type="paragraph" w:styleId="afb">
    <w:name w:val="List Paragraph"/>
    <w:basedOn w:val="a"/>
    <w:uiPriority w:val="34"/>
    <w:qFormat/>
    <w:rsid w:val="0069726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0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Сергей Анкушев</dc:creator>
  <cp:keywords/>
  <cp:lastModifiedBy>Admin</cp:lastModifiedBy>
  <cp:revision>4</cp:revision>
  <cp:lastPrinted>2009-04-10T05:20:00Z</cp:lastPrinted>
  <dcterms:created xsi:type="dcterms:W3CDTF">2020-12-26T17:22:00Z</dcterms:created>
  <dcterms:modified xsi:type="dcterms:W3CDTF">2020-12-26T17:36:00Z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