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B7" w:rsidRPr="00D81276" w:rsidRDefault="00782FB7" w:rsidP="00782F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1276">
        <w:rPr>
          <w:rFonts w:ascii="Times New Roman" w:hAnsi="Times New Roman" w:cs="Times New Roman"/>
          <w:sz w:val="28"/>
          <w:szCs w:val="28"/>
        </w:rPr>
        <w:t>Мяч брошен с начальной скоростью 30м/</w:t>
      </w:r>
      <w:proofErr w:type="gramStart"/>
      <w:r w:rsidRPr="00D812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276">
        <w:rPr>
          <w:rFonts w:ascii="Times New Roman" w:hAnsi="Times New Roman" w:cs="Times New Roman"/>
          <w:sz w:val="28"/>
          <w:szCs w:val="28"/>
        </w:rPr>
        <w:t xml:space="preserve"> под углом 60º к горизонту. Через какое время от начала движения мяч поднимется на половину максимальной высоты?</w:t>
      </w:r>
    </w:p>
    <w:p w:rsidR="0096004B" w:rsidRDefault="0096004B"/>
    <w:sectPr w:rsidR="0096004B" w:rsidSect="0096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82FB7"/>
    <w:rsid w:val="00782FB7"/>
    <w:rsid w:val="0096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2021-01-12T13:31:00Z</dcterms:created>
  <dcterms:modified xsi:type="dcterms:W3CDTF">2021-01-12T13:31:00Z</dcterms:modified>
</cp:coreProperties>
</file>