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3B" w:rsidRDefault="0012033B" w:rsidP="00F03C00">
      <w:pPr>
        <w:shd w:val="clear" w:color="auto" w:fill="FFFFFF"/>
        <w:spacing w:before="502" w:after="167" w:line="240" w:lineRule="auto"/>
        <w:outlineLvl w:val="2"/>
        <w:rPr>
          <w:rFonts w:ascii="Calibri" w:eastAsia="Times New Roman" w:hAnsi="Calibri" w:cs="Times New Roman"/>
          <w:color w:val="333333"/>
          <w:sz w:val="40"/>
          <w:szCs w:val="40"/>
          <w:lang w:eastAsia="ru-RU"/>
        </w:rPr>
      </w:pPr>
      <w:r>
        <w:rPr>
          <w:rFonts w:ascii="Calibri" w:eastAsia="Times New Roman" w:hAnsi="Calibri" w:cs="Times New Roman"/>
          <w:color w:val="333333"/>
          <w:sz w:val="40"/>
          <w:szCs w:val="40"/>
          <w:lang w:eastAsia="ru-RU"/>
        </w:rPr>
        <w:t>Вариант  01</w:t>
      </w:r>
    </w:p>
    <w:p w:rsidR="00F03C00" w:rsidRPr="00F03C00" w:rsidRDefault="00F03C00" w:rsidP="00F03C00">
      <w:pPr>
        <w:shd w:val="clear" w:color="auto" w:fill="FFFFFF"/>
        <w:spacing w:before="502" w:after="167" w:line="240" w:lineRule="auto"/>
        <w:outlineLvl w:val="2"/>
        <w:rPr>
          <w:rFonts w:ascii="Calibri" w:eastAsia="Times New Roman" w:hAnsi="Calibri" w:cs="Times New Roman"/>
          <w:color w:val="333333"/>
          <w:sz w:val="40"/>
          <w:szCs w:val="4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40"/>
          <w:szCs w:val="40"/>
          <w:lang w:eastAsia="ru-RU"/>
        </w:rPr>
        <w:t>Задача №1</w:t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proofErr w:type="spellStart"/>
      <w:proofErr w:type="gram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Вольт-амперная</w:t>
      </w:r>
      <w:proofErr w:type="spellEnd"/>
      <w:proofErr w:type="gram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характеристика (ВАХ) биполярного транзисторного амплитудного модулятора аппроксимирована выражением</w:t>
      </w:r>
    </w:p>
    <w:p w:rsidR="00F03C00" w:rsidRPr="00F03C00" w:rsidRDefault="00F03C00" w:rsidP="00F03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476250"/>
            <wp:effectExtent l="19050" t="0" r="9525" b="0"/>
            <wp:docPr id="2" name="Рисунок 1" descr="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где: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i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k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- ток коллектора транзистора;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proofErr w:type="spellStart"/>
      <w:proofErr w:type="gram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u</w:t>
      </w:r>
      <w:proofErr w:type="gramEnd"/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б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- напряжение на базе транзистора;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S - крутизна </w:t>
      </w:r>
      <w:proofErr w:type="spellStart"/>
      <w:proofErr w:type="gram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вольт-амперной</w:t>
      </w:r>
      <w:proofErr w:type="spellEnd"/>
      <w:proofErr w:type="gram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характеристики;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u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0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- напряжение отсечки ВАХ.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Требуется: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1. Объяснить назначение модуляции несущей и описать различные виды модуляции.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2. Изобразить схему транзисторного амплитудного модулятора, пояснить принцип ее работы и назначение ее элементов.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3. Дать понятие статической модуляционной характеристики (СМХ). Рассчитать и построить (СМХ) при </w:t>
      </w:r>
      <w:proofErr w:type="gram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заданных</w:t>
      </w:r>
      <w:proofErr w:type="gram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S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,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u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0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и значении амплитуды входного высокочастотного напряжения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U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m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4. С помощью статической модуляционной характеристики определить оптимальное смещение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E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0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и допустимую величину амплитуды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U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Ω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модулирующего напряжения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U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Ω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cos</w:t>
      </w:r>
      <w:r w:rsidRPr="00F03C00">
        <w:rPr>
          <w:rFonts w:ascii="Calibri" w:eastAsia="Times New Roman" w:hAnsi="Calibri" w:cs="Times New Roman"/>
          <w:b/>
          <w:bCs/>
          <w:color w:val="333333"/>
          <w:sz w:val="30"/>
          <w:szCs w:val="30"/>
          <w:lang w:eastAsia="ru-RU"/>
        </w:rPr>
        <w:t>Ω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t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, соответствующие неискаженной модуляции.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5. Рассчитать коэффициент модуляции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m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AM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 для выбранного режима. Построить спектр и временную диаграмму </w:t>
      </w:r>
      <w:proofErr w:type="spell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АМ-сигнала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Значения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S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,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u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0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и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U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m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приведены в таблице.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Таблица 1</w:t>
      </w:r>
    </w:p>
    <w:tbl>
      <w:tblPr>
        <w:tblW w:w="125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9"/>
        <w:gridCol w:w="955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</w:tblGrid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Предпоследняя цифра </w:t>
            </w: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пароля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S</w:t>
            </w: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</w:t>
            </w:r>
            <w:proofErr w:type="spellEnd"/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03C00" w:rsidRPr="00F03C00" w:rsidTr="00F03C00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цифра пароля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F03C0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vertAlign w:val="subscript"/>
                <w:lang w:eastAsia="ru-RU"/>
              </w:rPr>
              <w:t>0</w:t>
            </w: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F03C0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vertAlign w:val="subscript"/>
                <w:lang w:eastAsia="ru-RU"/>
              </w:rPr>
              <w:t>m</w:t>
            </w:r>
            <w:proofErr w:type="spellEnd"/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</w:tbl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Статическую модуляционную характеристику следует рассчитать и построить для </w:t>
      </w:r>
      <w:proofErr w:type="spellStart"/>
      <w:proofErr w:type="gram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семи-десяти</w:t>
      </w:r>
      <w:proofErr w:type="spellEnd"/>
      <w:proofErr w:type="gram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значений E на интервале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u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0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-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U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m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до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u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0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+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U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m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. Для выбранного значения E и </w:t>
      </w:r>
      <w:proofErr w:type="gram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заданных</w:t>
      </w:r>
      <w:proofErr w:type="gram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u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0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и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U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m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определить угол отсечки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Θ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, с помощью которого определяется значение амплитуды первой гармоники тока коллектора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I</w:t>
      </w:r>
      <w:r w:rsidRPr="00F03C00">
        <w:rPr>
          <w:rFonts w:ascii="Calibri" w:eastAsia="Times New Roman" w:hAnsi="Calibri" w:cs="Times New Roman"/>
          <w:color w:val="333333"/>
          <w:sz w:val="23"/>
          <w:szCs w:val="23"/>
          <w:vertAlign w:val="subscript"/>
          <w:lang w:eastAsia="ru-RU"/>
        </w:rPr>
        <w:t>1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методом угла отсечки.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6. На входе детектора действует амплитудно-модулированное колебание</w:t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pict>
          <v:shape id="_x0000_i1026" type="#_x0000_t75" alt="" style="width:24.3pt;height:24.3pt"/>
        </w:pict>
      </w:r>
      <w:r>
        <w:rPr>
          <w:rFonts w:ascii="Calibri" w:eastAsia="Times New Roman" w:hAnsi="Calibri" w:cs="Times New Roman"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2790825" cy="266700"/>
            <wp:effectExtent l="19050" t="0" r="9525" b="0"/>
            <wp:docPr id="3" name="Рисунок 2" descr="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Требуется: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1. Пояснить назначение детектирования модулированных колебаний. Изобразить схему диодного детектора и описать принцип ее работы.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2. Рассчитать необходимое значение сопротивления нагрузки детектора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R</w:t>
      </w:r>
      <w:r w:rsidRPr="00F03C00">
        <w:rPr>
          <w:rFonts w:ascii="Calibri" w:eastAsia="Times New Roman" w:hAnsi="Calibri" w:cs="Times New Roman"/>
          <w:color w:val="333333"/>
          <w:sz w:val="23"/>
          <w:szCs w:val="23"/>
          <w:vertAlign w:val="subscript"/>
          <w:lang w:eastAsia="ru-RU"/>
        </w:rPr>
        <w:t>н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для получения заданного значения коэффициента передачи детектора </w:t>
      </w:r>
      <w:proofErr w:type="spellStart"/>
      <w:proofErr w:type="gram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k</w:t>
      </w:r>
      <w:proofErr w:type="gramEnd"/>
      <w:r w:rsidRPr="00F03C00">
        <w:rPr>
          <w:rFonts w:ascii="Calibri" w:eastAsia="Times New Roman" w:hAnsi="Calibri" w:cs="Times New Roman"/>
          <w:color w:val="333333"/>
          <w:sz w:val="23"/>
          <w:szCs w:val="23"/>
          <w:vertAlign w:val="subscript"/>
          <w:lang w:eastAsia="ru-RU"/>
        </w:rPr>
        <w:t>д</w:t>
      </w:r>
      <w:proofErr w:type="spellEnd"/>
      <w:r w:rsidRPr="00F03C00">
        <w:rPr>
          <w:rFonts w:ascii="Calibri" w:eastAsia="Times New Roman" w:hAnsi="Calibri" w:cs="Times New Roman"/>
          <w:color w:val="333333"/>
          <w:sz w:val="17"/>
          <w:szCs w:val="17"/>
          <w:vertAlign w:val="subscript"/>
          <w:lang w:eastAsia="ru-RU"/>
        </w:rPr>
        <w:t>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3. Выбрать значение емкости нагрузки детектора </w:t>
      </w:r>
      <w:proofErr w:type="spellStart"/>
      <w:proofErr w:type="gram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C</w:t>
      </w:r>
      <w:proofErr w:type="gramEnd"/>
      <w:r w:rsidRPr="00F03C00">
        <w:rPr>
          <w:rFonts w:ascii="Calibri" w:eastAsia="Times New Roman" w:hAnsi="Calibri" w:cs="Times New Roman"/>
          <w:color w:val="333333"/>
          <w:sz w:val="23"/>
          <w:szCs w:val="23"/>
          <w:vertAlign w:val="subscript"/>
          <w:lang w:eastAsia="ru-RU"/>
        </w:rPr>
        <w:t>н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при заданных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f</w:t>
      </w:r>
      <w:r w:rsidRPr="00F03C00">
        <w:rPr>
          <w:rFonts w:ascii="Calibri" w:eastAsia="Times New Roman" w:hAnsi="Calibri" w:cs="Times New Roman"/>
          <w:color w:val="333333"/>
          <w:sz w:val="23"/>
          <w:szCs w:val="23"/>
          <w:vertAlign w:val="subscript"/>
          <w:lang w:eastAsia="ru-RU"/>
        </w:rPr>
        <w:t>0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и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F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4. Рассчитать и построить спектры напряжений на входе и выходе детектора.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Значения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S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,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m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AM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и </w:t>
      </w:r>
      <w:proofErr w:type="spellStart"/>
      <w:proofErr w:type="gram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k</w:t>
      </w:r>
      <w:proofErr w:type="gramEnd"/>
      <w:r w:rsidRPr="00F03C00">
        <w:rPr>
          <w:rFonts w:ascii="Calibri" w:eastAsia="Times New Roman" w:hAnsi="Calibri" w:cs="Times New Roman"/>
          <w:color w:val="333333"/>
          <w:sz w:val="23"/>
          <w:szCs w:val="23"/>
          <w:vertAlign w:val="subscript"/>
          <w:lang w:eastAsia="ru-RU"/>
        </w:rPr>
        <w:t>д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,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U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m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,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F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и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f</w:t>
      </w:r>
      <w:r w:rsidRPr="00F03C00">
        <w:rPr>
          <w:rFonts w:ascii="Calibri" w:eastAsia="Times New Roman" w:hAnsi="Calibri" w:cs="Times New Roman"/>
          <w:color w:val="333333"/>
          <w:sz w:val="23"/>
          <w:szCs w:val="23"/>
          <w:vertAlign w:val="subscript"/>
          <w:lang w:eastAsia="ru-RU"/>
        </w:rPr>
        <w:t>0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-в таблицах 2-3.</w:t>
      </w:r>
    </w:p>
    <w:p w:rsid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Для расчета </w:t>
      </w:r>
      <w:proofErr w:type="spellStart"/>
      <w:proofErr w:type="gram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R</w:t>
      </w:r>
      <w:proofErr w:type="gramEnd"/>
      <w:r w:rsidRPr="00F03C00">
        <w:rPr>
          <w:rFonts w:ascii="Calibri" w:eastAsia="Times New Roman" w:hAnsi="Calibri" w:cs="Times New Roman"/>
          <w:color w:val="333333"/>
          <w:sz w:val="23"/>
          <w:szCs w:val="23"/>
          <w:vertAlign w:val="subscript"/>
          <w:lang w:eastAsia="ru-RU"/>
        </w:rPr>
        <w:t>н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следует воспользоваться выражениями</w:t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2247900" cy="228600"/>
            <wp:effectExtent l="19050" t="0" r="0" b="0"/>
            <wp:docPr id="4" name="Рисунок 3" descr="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pict>
          <v:shape id="_x0000_i1027" type="#_x0000_t75" alt="" style="width:24.3pt;height:24.3pt"/>
        </w:pic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,</w:t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lastRenderedPageBreak/>
        <w:t>где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Θ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- угол отсечки в радианах.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Таблица 2</w:t>
      </w:r>
    </w:p>
    <w:tbl>
      <w:tblPr>
        <w:tblW w:w="125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8"/>
        <w:gridCol w:w="683"/>
        <w:gridCol w:w="858"/>
        <w:gridCol w:w="858"/>
        <w:gridCol w:w="683"/>
        <w:gridCol w:w="858"/>
        <w:gridCol w:w="858"/>
        <w:gridCol w:w="858"/>
        <w:gridCol w:w="683"/>
        <w:gridCol w:w="858"/>
        <w:gridCol w:w="683"/>
      </w:tblGrid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Предпоследняя цифра пароля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</w:t>
            </w:r>
            <w:proofErr w:type="spellEnd"/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r w:rsidRPr="00F03C0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vertAlign w:val="subscript"/>
                <w:lang w:eastAsia="ru-RU"/>
              </w:rPr>
              <w:t>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3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proofErr w:type="gramEnd"/>
            <w:r w:rsidRPr="00F03C00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</w:tbl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Таблица 3</w:t>
      </w:r>
    </w:p>
    <w:tbl>
      <w:tblPr>
        <w:tblW w:w="125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6"/>
        <w:gridCol w:w="782"/>
        <w:gridCol w:w="782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Предпоследняя цифра пароля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F03C00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m</w:t>
            </w:r>
            <w:proofErr w:type="spellEnd"/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F03C00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0</w:t>
            </w: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03C00" w:rsidRPr="00F03C00" w:rsidRDefault="00F03C00" w:rsidP="00F03C00">
      <w:pPr>
        <w:shd w:val="clear" w:color="auto" w:fill="FFFFFF"/>
        <w:spacing w:before="502" w:after="167" w:line="240" w:lineRule="auto"/>
        <w:outlineLvl w:val="2"/>
        <w:rPr>
          <w:rFonts w:ascii="Calibri" w:eastAsia="Times New Roman" w:hAnsi="Calibri" w:cs="Times New Roman"/>
          <w:color w:val="333333"/>
          <w:sz w:val="40"/>
          <w:szCs w:val="4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40"/>
          <w:szCs w:val="40"/>
          <w:lang w:eastAsia="ru-RU"/>
        </w:rPr>
        <w:t>Задача № 2</w:t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Задано колебание, модулированное по частоте</w:t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2295525" cy="285750"/>
            <wp:effectExtent l="19050" t="0" r="9525" b="0"/>
            <wp:docPr id="5" name="Рисунок 4" descr="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Требуется: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1) Определить для частотной модуляции частоту F, если для всех вариантов девиация частоты одинакова и составляет 50 кГц.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proofErr w:type="gram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2) Определить количество боковых часто и полосу частот, занимаемую ЧМ сигналом</w:t>
      </w:r>
      <w:proofErr w:type="gramEnd"/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3) Определить количество боковых частот и полосу, занимаемую ЧМ сигналом при увеличении модулирующей частоты в </w:t>
      </w:r>
      <w:proofErr w:type="spell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n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раз.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lastRenderedPageBreak/>
        <w:t xml:space="preserve">4) Определить количество боковых частот и полосу, занимаемую ЧМ сигналом при увеличении амплитуды модулирующего сигнала в </w:t>
      </w:r>
      <w:proofErr w:type="spell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m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раз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5) Рассчитать и построить для всех случаев спектральные диаграммы с соблюдением масштаба.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Таблица 4</w:t>
      </w:r>
    </w:p>
    <w:p w:rsidR="00F03C00" w:rsidRPr="00F03C00" w:rsidRDefault="00F03C00" w:rsidP="00E6406E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Внимание! Если значение цифр Вашего пароля </w:t>
      </w:r>
      <w:proofErr w:type="spell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болше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22, то вариант выбирайте по </w:t>
      </w:r>
      <w:proofErr w:type="spell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посдней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цифре пароля. В комментарии преподавателю укажите: выбран вариант по последней цифре пароля, т.к. нет данных </w:t>
      </w:r>
      <w:proofErr w:type="gram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для</w:t>
      </w:r>
      <w:proofErr w:type="gram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(напишите </w:t>
      </w:r>
      <w:proofErr w:type="gram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ваши</w:t>
      </w:r>
      <w:proofErr w:type="gram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две цифры пароля).</w:t>
      </w:r>
    </w:p>
    <w:tbl>
      <w:tblPr>
        <w:tblW w:w="125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186"/>
        <w:gridCol w:w="3186"/>
        <w:gridCol w:w="3186"/>
      </w:tblGrid>
      <w:tr w:rsidR="00F03C00" w:rsidRPr="00F03C00" w:rsidTr="00F03C00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варианта по двум последним цифрам пароля (если 0, то 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spellEnd"/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E6406E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</w:tbl>
    <w:p w:rsidR="00F03C00" w:rsidRPr="00F03C00" w:rsidRDefault="00F03C00" w:rsidP="00F03C00">
      <w:pPr>
        <w:shd w:val="clear" w:color="auto" w:fill="FFFFFF"/>
        <w:spacing w:before="502" w:after="167" w:line="240" w:lineRule="auto"/>
        <w:outlineLvl w:val="2"/>
        <w:rPr>
          <w:rFonts w:ascii="Calibri" w:eastAsia="Times New Roman" w:hAnsi="Calibri" w:cs="Times New Roman"/>
          <w:color w:val="333333"/>
          <w:sz w:val="40"/>
          <w:szCs w:val="4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40"/>
          <w:szCs w:val="40"/>
          <w:lang w:eastAsia="ru-RU"/>
        </w:rPr>
        <w:t>Задача № 3</w:t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В предположении, что сигнал сообщения имеет гармоническую форму частоты </w:t>
      </w:r>
      <w:proofErr w:type="spellStart"/>
      <w:proofErr w:type="gram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F</w:t>
      </w:r>
      <w:proofErr w:type="gramEnd"/>
      <w:r w:rsidRPr="00F03C00">
        <w:rPr>
          <w:rFonts w:ascii="Calibri" w:eastAsia="Times New Roman" w:hAnsi="Calibri" w:cs="Times New Roman"/>
          <w:color w:val="333333"/>
          <w:sz w:val="23"/>
          <w:szCs w:val="23"/>
          <w:vertAlign w:val="subscript"/>
          <w:lang w:eastAsia="ru-RU"/>
        </w:rPr>
        <w:t>в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, требуется: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1. Изобразить временные диаграммы исходного сигнала (2, 3 периода) и </w:t>
      </w:r>
      <w:proofErr w:type="spell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дискретизированной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последовательности для него при условии, что дискретизация отсчётами производится с интервалом, в </w:t>
      </w:r>
      <w:proofErr w:type="spell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k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раз меньшим по сравнению с шагом дискретизации, определяемым теоремой Котельникова (</w:t>
      </w:r>
      <w:proofErr w:type="gram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см</w:t>
      </w:r>
      <w:proofErr w:type="gram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. таблицу 5).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2. Изобразить спектральные диаграммы исходного сигнала и </w:t>
      </w:r>
      <w:proofErr w:type="spell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дискретизированной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последовательности.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3. Описать (с обоснованием) вид графиков временных и спектральных диаграмм на основе соответствующих теоретических положений.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lastRenderedPageBreak/>
        <w:t>Таблица 5</w:t>
      </w:r>
    </w:p>
    <w:tbl>
      <w:tblPr>
        <w:tblW w:w="125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0"/>
        <w:gridCol w:w="780"/>
        <w:gridCol w:w="680"/>
        <w:gridCol w:w="681"/>
        <w:gridCol w:w="681"/>
        <w:gridCol w:w="681"/>
        <w:gridCol w:w="681"/>
        <w:gridCol w:w="781"/>
        <w:gridCol w:w="681"/>
        <w:gridCol w:w="781"/>
        <w:gridCol w:w="781"/>
      </w:tblGrid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Предпоследняя цифра пароля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F03C00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max</w:t>
            </w:r>
            <w:proofErr w:type="spellEnd"/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F03C00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B</w:t>
            </w: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цифра пароля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3C00" w:rsidRPr="00F03C00" w:rsidTr="00F03C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03C00" w:rsidRPr="00F03C00" w:rsidRDefault="00F03C00" w:rsidP="00F03C00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</w:tbl>
    <w:p w:rsidR="00F03C00" w:rsidRPr="00F03C00" w:rsidRDefault="00F03C00" w:rsidP="00F03C00">
      <w:pPr>
        <w:shd w:val="clear" w:color="auto" w:fill="FFFFFF"/>
        <w:spacing w:before="502" w:after="167" w:line="240" w:lineRule="auto"/>
        <w:outlineLvl w:val="2"/>
        <w:rPr>
          <w:rFonts w:ascii="Calibri" w:eastAsia="Times New Roman" w:hAnsi="Calibri" w:cs="Times New Roman"/>
          <w:color w:val="333333"/>
          <w:sz w:val="40"/>
          <w:szCs w:val="4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40"/>
          <w:szCs w:val="40"/>
          <w:lang w:eastAsia="ru-RU"/>
        </w:rPr>
        <w:t>Задача № 4</w:t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Стационарный случайный процесс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x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(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t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)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имеет одномерную функцию плотности вероятности (ФПВ) мгновенных значений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w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(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x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)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, график и </w:t>
      </w:r>
      <w:proofErr w:type="gram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параметры</w:t>
      </w:r>
      <w:proofErr w:type="gram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которой приведены в таблице 6.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Требуется: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1</w:t>
      </w:r>
      <w:proofErr w:type="gram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О</w:t>
      </w:r>
      <w:proofErr w:type="gram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пределить параметр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h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ФПВ.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2</w:t>
      </w:r>
      <w:proofErr w:type="gram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П</w:t>
      </w:r>
      <w:proofErr w:type="gram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остроить ФПВ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w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(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x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)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и функцию распределения вероятностей (ФРВ)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F(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x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)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случайного процесса.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3</w:t>
      </w:r>
      <w:proofErr w:type="gram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О</w:t>
      </w:r>
      <w:proofErr w:type="gram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пределить первый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m</w:t>
      </w:r>
      <w:r w:rsidRPr="00F03C00">
        <w:rPr>
          <w:rFonts w:ascii="Calibri" w:eastAsia="Times New Roman" w:hAnsi="Calibri" w:cs="Times New Roman"/>
          <w:color w:val="333333"/>
          <w:sz w:val="23"/>
          <w:szCs w:val="23"/>
          <w:vertAlign w:val="subscript"/>
          <w:lang w:eastAsia="ru-RU"/>
        </w:rPr>
        <w:t>1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(математическое ожидание) и второй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m</w:t>
      </w:r>
      <w:r w:rsidRPr="00F03C00">
        <w:rPr>
          <w:rFonts w:ascii="Calibri" w:eastAsia="Times New Roman" w:hAnsi="Calibri" w:cs="Times New Roman"/>
          <w:color w:val="333333"/>
          <w:sz w:val="23"/>
          <w:szCs w:val="23"/>
          <w:vertAlign w:val="subscript"/>
          <w:lang w:eastAsia="ru-RU"/>
        </w:rPr>
        <w:t>2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начальные моменты, а также дисперсию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D(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x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)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случайного процесса.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Методические указания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1. Изучите материал в [1, с. 28-35]; [4, с. 166 -171].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2. ФПВ вне интервала [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a,b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] </w:t>
      </w:r>
      <w:proofErr w:type="gram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равна</w:t>
      </w:r>
      <w:proofErr w:type="gram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0.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3. 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δ(x-x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0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)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- дельта-функция. При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x=x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0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,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δ(0) = ∞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, при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x≠x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0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,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δ(x-x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0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) = 0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Условие нормировки для </w:t>
      </w:r>
      <w:proofErr w:type="spellStart"/>
      <w:proofErr w:type="gram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дельта-функции</w:t>
      </w:r>
      <w:proofErr w:type="spellEnd"/>
      <w:proofErr w:type="gramEnd"/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pict>
          <v:shape id="_x0000_i1028" type="#_x0000_t75" alt="" style="width:24.3pt;height:24.3pt"/>
        </w:pict>
      </w:r>
      <w:r w:rsidR="00E6406E">
        <w:rPr>
          <w:rFonts w:ascii="Calibri" w:eastAsia="Times New Roman" w:hAnsi="Calibri" w:cs="Times New Roman"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1952625" cy="847725"/>
            <wp:effectExtent l="19050" t="0" r="9525" b="0"/>
            <wp:docPr id="6" name="Рисунок 5" descr="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lastRenderedPageBreak/>
        <w:t xml:space="preserve">Фильтрующее свойство </w:t>
      </w:r>
      <w:proofErr w:type="spellStart"/>
      <w:proofErr w:type="gram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дельта-функции</w:t>
      </w:r>
      <w:proofErr w:type="spellEnd"/>
      <w:proofErr w:type="gramEnd"/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pict>
          <v:shape id="_x0000_i1029" type="#_x0000_t75" alt="" style="width:24.3pt;height:24.3pt"/>
        </w:pict>
      </w:r>
      <w:r w:rsidR="00E6406E">
        <w:rPr>
          <w:rFonts w:ascii="Calibri" w:eastAsia="Times New Roman" w:hAnsi="Calibri" w:cs="Times New Roman"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2772162" cy="790685"/>
            <wp:effectExtent l="19050" t="0" r="9138" b="0"/>
            <wp:docPr id="7" name="Рисунок 6" descr="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Если случайный процесс принимает некоторое значение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x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0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</w:t>
      </w:r>
      <w:proofErr w:type="spell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c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вероятностью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p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0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, то ФПВ в качестве одной из составляющих содержит </w:t>
      </w:r>
      <w:proofErr w:type="spellStart"/>
      <w:proofErr w:type="gram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дельта-функцию</w:t>
      </w:r>
      <w:proofErr w:type="spellEnd"/>
      <w:proofErr w:type="gram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-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p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0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δ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(x-x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0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)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ind w:left="240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4. ФРВ </w:t>
      </w:r>
      <w:proofErr w:type="gram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связана</w:t>
      </w:r>
      <w:proofErr w:type="gram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с ФПВ следующим соотношением:</w:t>
      </w:r>
    </w:p>
    <w:p w:rsidR="00F03C00" w:rsidRPr="00F03C00" w:rsidRDefault="00E6406E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3238500" cy="704850"/>
            <wp:effectExtent l="19050" t="0" r="0" b="0"/>
            <wp:docPr id="8" name="Рисунок 7" descr="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Таблица 6</w:t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pict>
          <v:shape id="_x0000_i1030" type="#_x0000_t75" alt="" style="width:24.3pt;height:24.3pt"/>
        </w:pict>
      </w:r>
      <w:r w:rsidR="0012033B">
        <w:rPr>
          <w:rFonts w:ascii="Calibri" w:eastAsia="Times New Roman" w:hAnsi="Calibri" w:cs="Times New Roman"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5940425" cy="8028940"/>
            <wp:effectExtent l="19050" t="0" r="3175" b="0"/>
            <wp:docPr id="9" name="Рисунок 8" descr="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2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C00" w:rsidRPr="00F03C00" w:rsidRDefault="00F03C00" w:rsidP="00F03C00">
      <w:pPr>
        <w:shd w:val="clear" w:color="auto" w:fill="FFF6DC"/>
        <w:spacing w:line="240" w:lineRule="auto"/>
        <w:outlineLvl w:val="4"/>
        <w:rPr>
          <w:rFonts w:ascii="inherit" w:eastAsia="Times New Roman" w:hAnsi="inherit" w:cs="Times New Roman"/>
          <w:color w:val="675940"/>
          <w:sz w:val="30"/>
          <w:szCs w:val="30"/>
          <w:lang w:eastAsia="ru-RU"/>
        </w:rPr>
      </w:pPr>
      <w:r w:rsidRPr="00F03C00">
        <w:rPr>
          <w:rFonts w:ascii="inherit" w:eastAsia="Times New Roman" w:hAnsi="inherit" w:cs="Times New Roman"/>
          <w:color w:val="675940"/>
          <w:sz w:val="30"/>
          <w:szCs w:val="30"/>
          <w:lang w:eastAsia="ru-RU"/>
        </w:rPr>
        <w:br/>
        <w:t>Предпоследняя цифра пароля - M, последняя цифра пароля - N.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lastRenderedPageBreak/>
        <w:t>Выражения для плотности распределения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w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(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x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)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и функции распределения вероятностей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F(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x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)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должны быть заданы (описаны) для диапазона изменения значений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x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в пределах от -∞ до ∞. Если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w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(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x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)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 содержит </w:t>
      </w:r>
      <w:proofErr w:type="spellStart"/>
      <w:proofErr w:type="gram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дельта-функцию</w:t>
      </w:r>
      <w:proofErr w:type="spellEnd"/>
      <w:proofErr w:type="gram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, то в функции распределения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F(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x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)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должен быть скачок при соответствующем значении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x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 = x</w:t>
      </w:r>
      <w:r w:rsidRPr="00F03C00">
        <w:rPr>
          <w:rFonts w:ascii="Calibri" w:eastAsia="Times New Roman" w:hAnsi="Calibri" w:cs="Times New Roman"/>
          <w:i/>
          <w:iCs/>
          <w:color w:val="333333"/>
          <w:sz w:val="23"/>
          <w:szCs w:val="23"/>
          <w:vertAlign w:val="subscript"/>
          <w:lang w:eastAsia="ru-RU"/>
        </w:rPr>
        <w:t>0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. По условию задачи при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x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 = 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c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 (или </w:t>
      </w:r>
      <w:proofErr w:type="spell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x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= </w:t>
      </w:r>
      <w:proofErr w:type="spell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d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) будет скачок на величину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p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(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c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)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(или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p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(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d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)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). Выражение и график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F(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x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)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должны удовлетворять условию "</w:t>
      </w:r>
      <w:proofErr w:type="spell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неубываемости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" ее в пределах -∞ &lt; </w:t>
      </w:r>
      <w:proofErr w:type="spellStart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x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 xml:space="preserve"> &lt; ∞, т.е. зависимость </w:t>
      </w:r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F(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x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)</w:t>
      </w: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не может иметь "падающих" участков.</w:t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Вероятность попадания значений сигнала в заданный интервал, например, от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a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до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c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 (т.е. 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a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 ≤ 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x</w:t>
      </w:r>
      <w:proofErr w:type="spellEnd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 xml:space="preserve"> ≤ </w:t>
      </w:r>
      <w:proofErr w:type="spellStart"/>
      <w:r w:rsidRPr="00F03C00">
        <w:rPr>
          <w:rFonts w:ascii="Calibri" w:eastAsia="Times New Roman" w:hAnsi="Calibri" w:cs="Times New Roman"/>
          <w:i/>
          <w:iCs/>
          <w:color w:val="333333"/>
          <w:sz w:val="30"/>
          <w:szCs w:val="30"/>
          <w:lang w:eastAsia="ru-RU"/>
        </w:rPr>
        <w:t>c</w:t>
      </w:r>
      <w:proofErr w:type="spellEnd"/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t>) определяется через плотность распределения вероятностей известным соотношением</w:t>
      </w:r>
    </w:p>
    <w:p w:rsidR="00F03C00" w:rsidRPr="00F03C00" w:rsidRDefault="00F03C00" w:rsidP="00F03C00">
      <w:pPr>
        <w:shd w:val="clear" w:color="auto" w:fill="FFFFFF"/>
        <w:spacing w:after="167" w:line="240" w:lineRule="auto"/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</w:pPr>
      <w:r w:rsidRPr="00F03C00">
        <w:rPr>
          <w:rFonts w:ascii="Calibri" w:eastAsia="Times New Roman" w:hAnsi="Calibri" w:cs="Times New Roman"/>
          <w:color w:val="333333"/>
          <w:sz w:val="30"/>
          <w:szCs w:val="30"/>
          <w:lang w:eastAsia="ru-RU"/>
        </w:rPr>
        <w:pict>
          <v:shape id="_x0000_i1031" type="#_x0000_t75" alt="" style="width:24.3pt;height:24.3pt"/>
        </w:pict>
      </w:r>
    </w:p>
    <w:p w:rsidR="00A555F3" w:rsidRDefault="00F03C00">
      <w:r>
        <w:rPr>
          <w:noProof/>
          <w:lang w:eastAsia="ru-RU"/>
        </w:rPr>
        <w:drawing>
          <wp:inline distT="0" distB="0" distL="0" distR="0">
            <wp:extent cx="2400300" cy="447675"/>
            <wp:effectExtent l="19050" t="0" r="0" b="0"/>
            <wp:docPr id="1" name="Рисунок 0" descr="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5F3" w:rsidSect="00A5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3C00"/>
    <w:rsid w:val="0012033B"/>
    <w:rsid w:val="00A555F3"/>
    <w:rsid w:val="00E6406E"/>
    <w:rsid w:val="00F0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F3"/>
  </w:style>
  <w:style w:type="paragraph" w:styleId="3">
    <w:name w:val="heading 3"/>
    <w:basedOn w:val="a"/>
    <w:link w:val="30"/>
    <w:uiPriority w:val="9"/>
    <w:qFormat/>
    <w:rsid w:val="00F03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3C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kt">
    <w:name w:val="punkt"/>
    <w:basedOn w:val="a"/>
    <w:rsid w:val="00F0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683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2653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81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10232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4287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5666">
                  <w:marLeft w:val="0"/>
                  <w:marRight w:val="0"/>
                  <w:marTop w:val="0"/>
                  <w:marBottom w:val="335"/>
                  <w:divBdr>
                    <w:top w:val="single" w:sz="6" w:space="13" w:color="FFBA01"/>
                    <w:left w:val="single" w:sz="6" w:space="13" w:color="FFBA01"/>
                    <w:bottom w:val="single" w:sz="6" w:space="13" w:color="FFBA01"/>
                    <w:right w:val="single" w:sz="6" w:space="13" w:color="FFBA01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2020-12-15T10:33:00Z</dcterms:created>
  <dcterms:modified xsi:type="dcterms:W3CDTF">2020-12-15T10:56:00Z</dcterms:modified>
</cp:coreProperties>
</file>