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8F8" w:rsidRDefault="001648F8" w:rsidP="001648F8">
      <w:pPr>
        <w:pStyle w:val="a3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Тема: Расчет элементов конструкции на устойчивость</w:t>
      </w:r>
    </w:p>
    <w:p w:rsidR="001648F8" w:rsidRDefault="001648F8" w:rsidP="001648F8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bookmarkStart w:id="0" w:name="_GoBack"/>
      <w:bookmarkEnd w:id="0"/>
      <w:r w:rsidRPr="00C35856">
        <w:rPr>
          <w:rFonts w:ascii="Times New Roman" w:hAnsi="Times New Roman"/>
          <w:sz w:val="28"/>
          <w:szCs w:val="28"/>
        </w:rPr>
        <w:t>Выполнить расчет центрально – сжатых стержней на устойчивость.</w:t>
      </w:r>
    </w:p>
    <w:p w:rsidR="001648F8" w:rsidRDefault="001648F8" w:rsidP="001648F8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1648F8" w:rsidRDefault="001648F8" w:rsidP="001648F8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Краткие теоретическое сведения.</w:t>
      </w:r>
    </w:p>
    <w:p w:rsidR="001648F8" w:rsidRDefault="001648F8" w:rsidP="001648F8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Некоторые элементы конструкции, называемые стрежнями, длинна которых гораздо больше их поперечных размеров, под действием сжимающих сил испытывают деформацию продольного изгиба.</w:t>
      </w:r>
    </w:p>
    <w:p w:rsidR="001648F8" w:rsidRDefault="001648F8" w:rsidP="001648F8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Продольным изгибом </w:t>
      </w:r>
      <w:proofErr w:type="gramStart"/>
      <w:r>
        <w:rPr>
          <w:rFonts w:ascii="Times New Roman" w:hAnsi="Times New Roman"/>
          <w:sz w:val="28"/>
          <w:szCs w:val="28"/>
        </w:rPr>
        <w:t>называется деформация стержня большой длинны</w:t>
      </w:r>
      <w:proofErr w:type="gramEnd"/>
      <w:r>
        <w:rPr>
          <w:rFonts w:ascii="Times New Roman" w:hAnsi="Times New Roman"/>
          <w:sz w:val="28"/>
          <w:szCs w:val="28"/>
        </w:rPr>
        <w:t xml:space="preserve"> от  сжимающейся нагрузки в результате потери жесткости или потери упругости.</w:t>
      </w:r>
    </w:p>
    <w:p w:rsidR="001648F8" w:rsidRDefault="001648F8" w:rsidP="001648F8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Нагрузка, при которой стержень теряет устойчивость называется, </w:t>
      </w:r>
      <w:r w:rsidRPr="00115FDD">
        <w:rPr>
          <w:rFonts w:ascii="Times New Roman" w:hAnsi="Times New Roman"/>
          <w:b/>
          <w:sz w:val="28"/>
          <w:szCs w:val="28"/>
        </w:rPr>
        <w:t>критической силой</w:t>
      </w:r>
      <w:r>
        <w:rPr>
          <w:rFonts w:ascii="Times New Roman" w:hAnsi="Times New Roman"/>
          <w:sz w:val="28"/>
          <w:szCs w:val="28"/>
        </w:rPr>
        <w:t xml:space="preserve">. Она определяется по </w:t>
      </w:r>
      <w:r w:rsidRPr="00115FDD">
        <w:rPr>
          <w:rFonts w:ascii="Times New Roman" w:hAnsi="Times New Roman"/>
          <w:b/>
          <w:sz w:val="28"/>
          <w:szCs w:val="28"/>
        </w:rPr>
        <w:t>формуле Эйлера</w:t>
      </w:r>
      <w:r>
        <w:rPr>
          <w:rFonts w:ascii="Times New Roman" w:hAnsi="Times New Roman"/>
          <w:sz w:val="28"/>
          <w:szCs w:val="28"/>
        </w:rPr>
        <w:t>:</w:t>
      </w:r>
    </w:p>
    <w:p w:rsidR="001648F8" w:rsidRPr="00115FDD" w:rsidRDefault="001648F8" w:rsidP="001648F8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1648F8" w:rsidRDefault="001648F8" w:rsidP="001648F8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proofErr w:type="spellStart"/>
      <w:r>
        <w:rPr>
          <w:rFonts w:ascii="Times New Roman" w:hAnsi="Times New Roman"/>
          <w:sz w:val="28"/>
          <w:szCs w:val="28"/>
          <w:vertAlign w:val="subscript"/>
        </w:rPr>
        <w:t>кр</w:t>
      </w:r>
      <w:proofErr w:type="spellEnd"/>
      <w:r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π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J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min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(ϻL)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1648F8" w:rsidRDefault="001648F8" w:rsidP="001648F8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 Е – модуль упругости первого рода (модуль Юнга);</w:t>
      </w:r>
    </w:p>
    <w:p w:rsidR="001648F8" w:rsidRDefault="00BB3BF5" w:rsidP="001648F8">
      <w:pPr>
        <w:pStyle w:val="a3"/>
        <w:ind w:left="0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J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min</m:t>
            </m:r>
          </m:sub>
        </m:sSub>
      </m:oMath>
      <w:r w:rsidR="001648F8">
        <w:rPr>
          <w:rFonts w:ascii="Times New Roman" w:hAnsi="Times New Roman"/>
          <w:sz w:val="28"/>
          <w:szCs w:val="28"/>
        </w:rPr>
        <w:t xml:space="preserve"> – минимальный осевой момент инерции сечения;</w:t>
      </w:r>
    </w:p>
    <w:p w:rsidR="001648F8" w:rsidRDefault="001648F8" w:rsidP="001648F8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ϻ - коэффициент приведения длинны, который характеризует зависимость критической силы от способа закрепления концов стержня (рис.10.1);</w:t>
      </w:r>
    </w:p>
    <w:p w:rsidR="001648F8" w:rsidRDefault="001648F8" w:rsidP="001648F8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L</w:t>
      </w:r>
      <w:r>
        <w:rPr>
          <w:rFonts w:ascii="Times New Roman" w:hAnsi="Times New Roman"/>
          <w:sz w:val="28"/>
          <w:szCs w:val="28"/>
        </w:rPr>
        <w:t xml:space="preserve"> – длинна стержня.</w:t>
      </w:r>
    </w:p>
    <w:p w:rsidR="001648F8" w:rsidRPr="00115FDD" w:rsidRDefault="001648F8" w:rsidP="001648F8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1648F8" w:rsidRPr="00115FDD" w:rsidRDefault="001648F8" w:rsidP="001648F8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B03D7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72150" cy="1800225"/>
            <wp:effectExtent l="0" t="0" r="0" b="9525"/>
            <wp:docPr id="2" name="Рисунок 2" descr="H: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:\Scan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800" t="37192" r="48927" b="41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8F8" w:rsidRPr="00115FDD" w:rsidRDefault="001648F8" w:rsidP="001648F8">
      <w:pPr>
        <w:pStyle w:val="a3"/>
        <w:tabs>
          <w:tab w:val="left" w:pos="871"/>
          <w:tab w:val="left" w:pos="3081"/>
          <w:tab w:val="left" w:pos="5927"/>
          <w:tab w:val="left" w:pos="8623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>1</w:t>
      </w:r>
      <w:r>
        <w:rPr>
          <w:rFonts w:ascii="Times New Roman" w:hAnsi="Times New Roman"/>
          <w:sz w:val="28"/>
          <w:szCs w:val="28"/>
        </w:rPr>
        <w:tab/>
        <w:t>2</w:t>
      </w:r>
      <w:r>
        <w:rPr>
          <w:rFonts w:ascii="Times New Roman" w:hAnsi="Times New Roman"/>
          <w:sz w:val="28"/>
          <w:szCs w:val="28"/>
        </w:rPr>
        <w:tab/>
        <w:t>3</w:t>
      </w:r>
      <w:r>
        <w:rPr>
          <w:rFonts w:ascii="Times New Roman" w:hAnsi="Times New Roman"/>
          <w:sz w:val="28"/>
          <w:szCs w:val="28"/>
        </w:rPr>
        <w:tab/>
        <w:t>4</w:t>
      </w:r>
    </w:p>
    <w:p w:rsidR="001648F8" w:rsidRDefault="001648F8" w:rsidP="001648F8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Рис.10.1.</w:t>
      </w:r>
    </w:p>
    <w:p w:rsidR="001648F8" w:rsidRDefault="001648F8" w:rsidP="001648F8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того чтобы стержень сохранял устойчивую форму равновесия, величина сжимаемой силы должна быть меньше критической:</w:t>
      </w:r>
      <w:proofErr w:type="gramStart"/>
      <w:r w:rsidRPr="00115FDD">
        <w:rPr>
          <w:rFonts w:ascii="Times New Roman" w:hAnsi="Times New Roman"/>
          <w:sz w:val="28"/>
          <w:szCs w:val="28"/>
          <w:lang w:val="en-US"/>
        </w:rPr>
        <w:t>F</w:t>
      </w:r>
      <w:proofErr w:type="spellStart"/>
      <w:r w:rsidRPr="00115FDD">
        <w:rPr>
          <w:rFonts w:ascii="Times New Roman" w:hAnsi="Times New Roman"/>
          <w:sz w:val="28"/>
          <w:szCs w:val="28"/>
          <w:vertAlign w:val="subscript"/>
        </w:rPr>
        <w:t>сж</w:t>
      </w:r>
      <w:proofErr w:type="spellEnd"/>
      <w:r>
        <w:rPr>
          <w:rFonts w:ascii="Times New Roman" w:hAnsi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˂ </w:t>
      </w:r>
      <w:r w:rsidRPr="00115FDD">
        <w:rPr>
          <w:rFonts w:ascii="Times New Roman" w:hAnsi="Times New Roman"/>
          <w:sz w:val="28"/>
          <w:szCs w:val="28"/>
          <w:lang w:val="en-US"/>
        </w:rPr>
        <w:t>F</w:t>
      </w:r>
      <w:proofErr w:type="spellStart"/>
      <w:r>
        <w:rPr>
          <w:rFonts w:ascii="Times New Roman" w:hAnsi="Times New Roman"/>
          <w:sz w:val="28"/>
          <w:szCs w:val="28"/>
          <w:vertAlign w:val="subscript"/>
        </w:rPr>
        <w:t>кр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1648F8" w:rsidRDefault="001648F8" w:rsidP="001648F8">
      <w:pPr>
        <w:pStyle w:val="a3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Величина, которая показывает, во сколько раз сжимающая сила должна быть меньше критической силы, называется рабочим </w:t>
      </w:r>
      <w:r w:rsidRPr="00115FDD">
        <w:rPr>
          <w:rFonts w:ascii="Times New Roman" w:hAnsi="Times New Roman"/>
          <w:b/>
          <w:sz w:val="28"/>
          <w:szCs w:val="28"/>
        </w:rPr>
        <w:t>коэффициентом устойчивости:</w:t>
      </w:r>
    </w:p>
    <w:p w:rsidR="001648F8" w:rsidRPr="00115FDD" w:rsidRDefault="001648F8" w:rsidP="001648F8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1648F8" w:rsidRPr="00115FDD" w:rsidRDefault="001648F8" w:rsidP="001648F8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y</w:t>
      </w:r>
      <w:proofErr w:type="spellEnd"/>
      <w:r w:rsidRPr="00BF2089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BF2089">
        <w:rPr>
          <w:rFonts w:ascii="Times New Roman" w:hAnsi="Times New Roman"/>
          <w:sz w:val="28"/>
          <w:szCs w:val="28"/>
        </w:rPr>
        <w:t xml:space="preserve">= </w:t>
      </w:r>
      <w:r w:rsidRPr="00115FDD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кр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сж</m:t>
                </m:r>
              </m:sub>
            </m:sSub>
          </m:den>
        </m:f>
      </m:oMath>
      <w:r>
        <w:rPr>
          <w:rFonts w:ascii="Times New Roman" w:hAnsi="Times New Roman"/>
          <w:sz w:val="28"/>
          <w:szCs w:val="28"/>
        </w:rPr>
        <w:t>.</w:t>
      </w:r>
    </w:p>
    <w:p w:rsidR="001648F8" w:rsidRDefault="001648F8" w:rsidP="001648F8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Условие устойчивости сжатых стержней: рабочий коэффициент устойчивости должен быть больше или равен допускаемому коэффициенту устойчивости, т.е </w:t>
      </w:r>
    </w:p>
    <w:p w:rsidR="001648F8" w:rsidRPr="001648F8" w:rsidRDefault="001648F8" w:rsidP="001648F8">
      <w:pPr>
        <w:pStyle w:val="a3"/>
        <w:ind w:left="0"/>
        <w:jc w:val="center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y</w:t>
      </w:r>
      <w:proofErr w:type="spellEnd"/>
      <w:r w:rsidRPr="001648F8">
        <w:rPr>
          <w:rFonts w:ascii="Times New Roman" w:hAnsi="Times New Roman"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кр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сж</m:t>
                </m:r>
              </m:sub>
            </m:sSub>
          </m:den>
        </m:f>
      </m:oMath>
      <w:r w:rsidRPr="001648F8">
        <w:rPr>
          <w:rFonts w:ascii="Times New Roman" w:hAnsi="Times New Roman"/>
          <w:sz w:val="28"/>
          <w:szCs w:val="28"/>
          <w:lang w:val="en-US"/>
        </w:rPr>
        <w:t xml:space="preserve"> ≥ [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y</w:t>
      </w:r>
      <w:proofErr w:type="spellEnd"/>
      <w:r w:rsidRPr="001648F8">
        <w:rPr>
          <w:rFonts w:ascii="Times New Roman" w:hAnsi="Times New Roman"/>
          <w:sz w:val="28"/>
          <w:szCs w:val="28"/>
          <w:lang w:val="en-US"/>
        </w:rPr>
        <w:t>]</w:t>
      </w:r>
    </w:p>
    <w:p w:rsidR="001648F8" w:rsidRPr="001648F8" w:rsidRDefault="001648F8" w:rsidP="001648F8">
      <w:pPr>
        <w:pStyle w:val="a3"/>
        <w:ind w:left="0"/>
        <w:rPr>
          <w:rFonts w:ascii="Times New Roman" w:hAnsi="Times New Roman"/>
          <w:sz w:val="28"/>
          <w:szCs w:val="28"/>
          <w:lang w:val="en-US"/>
        </w:rPr>
      </w:pPr>
    </w:p>
    <w:p w:rsidR="001648F8" w:rsidRDefault="001648F8" w:rsidP="001648F8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Допускаемый коэффициент устойчивости [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y</w:t>
      </w:r>
      <w:proofErr w:type="spellEnd"/>
      <w:r>
        <w:rPr>
          <w:rFonts w:ascii="Times New Roman" w:hAnsi="Times New Roman"/>
          <w:sz w:val="28"/>
          <w:szCs w:val="28"/>
        </w:rPr>
        <w:t>] задет конструктор, учитывая при этом материал и способы закрепления концов стержня, режим его работы и характер нагрузок.</w:t>
      </w:r>
    </w:p>
    <w:p w:rsidR="001648F8" w:rsidRDefault="001648F8" w:rsidP="001648F8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 действием критической силы в поперечных сечениях стержня возникает критическое напряжение, которое определяется по формуле:</w:t>
      </w:r>
    </w:p>
    <w:p w:rsidR="001648F8" w:rsidRPr="00115FDD" w:rsidRDefault="001648F8" w:rsidP="001648F8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σ</w:t>
      </w:r>
      <w:r>
        <w:rPr>
          <w:rFonts w:ascii="Times New Roman" w:hAnsi="Times New Roman"/>
          <w:sz w:val="28"/>
          <w:szCs w:val="28"/>
          <w:vertAlign w:val="subscript"/>
        </w:rPr>
        <w:t>кр</w:t>
      </w:r>
      <w:r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кр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А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π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J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min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(ϻL)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A</m:t>
            </m:r>
          </m:den>
        </m:f>
      </m:oMath>
      <w:r w:rsidRPr="00115FDD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π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E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(ϻL)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115FDD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π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E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λ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>
        <w:rPr>
          <w:rFonts w:ascii="Times New Roman" w:hAnsi="Times New Roman"/>
          <w:sz w:val="28"/>
          <w:szCs w:val="28"/>
        </w:rPr>
        <w:t>,</w:t>
      </w:r>
    </w:p>
    <w:p w:rsidR="001648F8" w:rsidRDefault="001648F8" w:rsidP="001648F8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i</w:t>
      </w:r>
      <w:proofErr w:type="spellEnd"/>
      <w:r w:rsidRPr="00115FDD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min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den>
            </m:f>
          </m:e>
        </m:rad>
      </m:oMath>
      <w:r>
        <w:rPr>
          <w:rFonts w:ascii="Times New Roman" w:hAnsi="Times New Roman"/>
          <w:sz w:val="28"/>
          <w:szCs w:val="28"/>
        </w:rPr>
        <w:t xml:space="preserve"> - радиус инерции сечения;</w:t>
      </w:r>
    </w:p>
    <w:p w:rsidR="001648F8" w:rsidRDefault="001648F8" w:rsidP="001648F8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λ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ϻ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- геометрическая гибкость стержня.</w:t>
      </w:r>
    </w:p>
    <w:p w:rsidR="001648F8" w:rsidRDefault="001648F8" w:rsidP="001648F8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Вторая формула условия устойчивости: критическое напряжение должно быть меньше или равно пределу пропорциональности, т.е.</w:t>
      </w:r>
    </w:p>
    <w:p w:rsidR="001648F8" w:rsidRDefault="001648F8" w:rsidP="001648F8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1648F8" w:rsidRDefault="001648F8" w:rsidP="001648F8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 σ</w:t>
      </w:r>
      <w:r>
        <w:rPr>
          <w:rFonts w:ascii="Times New Roman" w:hAnsi="Times New Roman"/>
          <w:sz w:val="28"/>
          <w:szCs w:val="28"/>
          <w:vertAlign w:val="subscript"/>
        </w:rPr>
        <w:t>пц</w:t>
      </w:r>
      <w:r>
        <w:rPr>
          <w:rFonts w:ascii="Times New Roman" w:hAnsi="Times New Roman"/>
          <w:sz w:val="28"/>
          <w:szCs w:val="28"/>
        </w:rPr>
        <w:t xml:space="preserve"> – предел пропорциональности, который характеризует упругие свойства материала, подчиняющиеся закону Гука.</w:t>
      </w:r>
    </w:p>
    <w:p w:rsidR="001648F8" w:rsidRDefault="001648F8" w:rsidP="001648F8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Формула Эйлера справедлива только для стержней большой гибкости, т.е. для стержней, у которых геометрическая гибкость больше или равна предельной гибкости:</w:t>
      </w:r>
    </w:p>
    <w:p w:rsidR="001648F8" w:rsidRDefault="001648F8" w:rsidP="001648F8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1648F8" w:rsidRDefault="001648F8" w:rsidP="001648F8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 λ</w:t>
      </w:r>
      <w:r>
        <w:rPr>
          <w:rFonts w:ascii="Times New Roman" w:hAnsi="Times New Roman"/>
          <w:sz w:val="28"/>
          <w:szCs w:val="28"/>
          <w:vertAlign w:val="subscript"/>
        </w:rPr>
        <w:t>пред</w:t>
      </w:r>
      <w:r>
        <w:rPr>
          <w:rFonts w:ascii="Times New Roman" w:hAnsi="Times New Roman"/>
          <w:sz w:val="28"/>
          <w:szCs w:val="28"/>
        </w:rPr>
        <w:t xml:space="preserve"> - предельная гибкость, величина которая определена опытным путем для различных материалов (для стали λ</w:t>
      </w:r>
      <w:r>
        <w:rPr>
          <w:rFonts w:ascii="Times New Roman" w:hAnsi="Times New Roman"/>
          <w:sz w:val="28"/>
          <w:szCs w:val="28"/>
          <w:vertAlign w:val="subscript"/>
        </w:rPr>
        <w:t>пред</w:t>
      </w:r>
      <w:r>
        <w:rPr>
          <w:rFonts w:ascii="Times New Roman" w:hAnsi="Times New Roman"/>
          <w:sz w:val="28"/>
          <w:szCs w:val="28"/>
        </w:rPr>
        <w:t>=100; для чугуна</w:t>
      </w:r>
      <w:r w:rsidRPr="00115F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λ</w:t>
      </w:r>
      <w:r>
        <w:rPr>
          <w:rFonts w:ascii="Times New Roman" w:hAnsi="Times New Roman"/>
          <w:sz w:val="28"/>
          <w:szCs w:val="28"/>
          <w:vertAlign w:val="subscript"/>
        </w:rPr>
        <w:t>пред</w:t>
      </w:r>
      <w:r>
        <w:rPr>
          <w:rFonts w:ascii="Times New Roman" w:hAnsi="Times New Roman"/>
          <w:sz w:val="28"/>
          <w:szCs w:val="28"/>
        </w:rPr>
        <w:t>=80).</w:t>
      </w:r>
    </w:p>
    <w:p w:rsidR="001648F8" w:rsidRDefault="001648F8" w:rsidP="001648F8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1648F8" w:rsidRDefault="001648F8" w:rsidP="001648F8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1648F8" w:rsidRDefault="001648F8" w:rsidP="001648F8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1648F8" w:rsidRDefault="001648F8" w:rsidP="001648F8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1648F8" w:rsidRDefault="001648F8" w:rsidP="001648F8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1648F8" w:rsidRDefault="001648F8" w:rsidP="001648F8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1648F8" w:rsidRDefault="001648F8" w:rsidP="001648F8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1648F8" w:rsidRDefault="001648F8" w:rsidP="001648F8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1648F8" w:rsidRDefault="001648F8" w:rsidP="001648F8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1648F8" w:rsidRDefault="001648F8" w:rsidP="001648F8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1648F8" w:rsidRDefault="001648F8" w:rsidP="001648F8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1648F8" w:rsidRDefault="001648F8" w:rsidP="001648F8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1648F8" w:rsidRDefault="001648F8" w:rsidP="001648F8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1648F8" w:rsidRDefault="001648F8" w:rsidP="001648F8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1648F8" w:rsidRDefault="001648F8" w:rsidP="001648F8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1648F8" w:rsidRDefault="001648F8" w:rsidP="001648F8">
      <w:pPr>
        <w:pStyle w:val="a3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Пример:</w:t>
      </w:r>
    </w:p>
    <w:p w:rsidR="001648F8" w:rsidRDefault="001648F8" w:rsidP="001648F8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115FDD">
        <w:rPr>
          <w:rFonts w:ascii="Times New Roman" w:hAnsi="Times New Roman"/>
          <w:sz w:val="28"/>
          <w:szCs w:val="28"/>
        </w:rPr>
        <w:t>Проверить</w:t>
      </w:r>
      <w:r>
        <w:rPr>
          <w:rFonts w:ascii="Times New Roman" w:hAnsi="Times New Roman"/>
          <w:sz w:val="28"/>
          <w:szCs w:val="28"/>
        </w:rPr>
        <w:t xml:space="preserve"> устойчивость стержня. Стержень длинной 1м защемлен одним концом и нагружен сжимающей силой 82кН.</w:t>
      </w:r>
    </w:p>
    <w:p w:rsidR="001648F8" w:rsidRPr="00115FDD" w:rsidRDefault="001648F8" w:rsidP="001648F8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Решение:</w:t>
      </w:r>
    </w:p>
    <w:p w:rsidR="001648F8" w:rsidRDefault="001648F8" w:rsidP="001648F8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1648F8" w:rsidRDefault="001648F8" w:rsidP="001648F8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03D76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505450" cy="6124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45" t="16429" r="2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8F8" w:rsidRDefault="001648F8" w:rsidP="001648F8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1648F8" w:rsidRDefault="001648F8" w:rsidP="001648F8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1648F8" w:rsidRDefault="001648F8" w:rsidP="001648F8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1648F8" w:rsidRDefault="001648F8" w:rsidP="001648F8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1648F8" w:rsidRDefault="001648F8" w:rsidP="001648F8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1648F8" w:rsidRDefault="001648F8" w:rsidP="001648F8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1648F8" w:rsidRDefault="001648F8" w:rsidP="001648F8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1648F8" w:rsidRDefault="001648F8" w:rsidP="001648F8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1648F8" w:rsidRDefault="001648F8" w:rsidP="001648F8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Исходные данные.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14"/>
        <w:gridCol w:w="1914"/>
        <w:gridCol w:w="1914"/>
        <w:gridCol w:w="1915"/>
      </w:tblGrid>
      <w:tr w:rsidR="00E94485" w:rsidTr="0063690E">
        <w:tc>
          <w:tcPr>
            <w:tcW w:w="1914" w:type="dxa"/>
          </w:tcPr>
          <w:p w:rsidR="00E94485" w:rsidRPr="00B03D76" w:rsidRDefault="00E94485" w:rsidP="0063690E">
            <w:pPr>
              <w:pStyle w:val="a3"/>
              <w:spacing w:before="100" w:beforeAutospacing="1" w:afterAutospacing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D76">
              <w:rPr>
                <w:rFonts w:ascii="Times New Roman" w:hAnsi="Times New Roman"/>
                <w:sz w:val="28"/>
                <w:szCs w:val="28"/>
              </w:rPr>
              <w:t>№ схемы</w:t>
            </w:r>
          </w:p>
        </w:tc>
        <w:tc>
          <w:tcPr>
            <w:tcW w:w="1914" w:type="dxa"/>
          </w:tcPr>
          <w:p w:rsidR="00E94485" w:rsidRPr="00B03D76" w:rsidRDefault="00E94485" w:rsidP="0063690E">
            <w:pPr>
              <w:pStyle w:val="a3"/>
              <w:spacing w:before="100" w:beforeAutospacing="1" w:afterAutospacing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D76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B03D76">
              <w:rPr>
                <w:rFonts w:ascii="Times New Roman" w:hAnsi="Times New Roman"/>
                <w:sz w:val="28"/>
                <w:szCs w:val="28"/>
              </w:rPr>
              <w:t>,кН</w:t>
            </w:r>
          </w:p>
        </w:tc>
        <w:tc>
          <w:tcPr>
            <w:tcW w:w="1914" w:type="dxa"/>
          </w:tcPr>
          <w:p w:rsidR="00E94485" w:rsidRPr="00B03D76" w:rsidRDefault="00E94485" w:rsidP="0063690E">
            <w:pPr>
              <w:pStyle w:val="a3"/>
              <w:spacing w:before="100" w:beforeAutospacing="1" w:afterAutospacing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D76">
              <w:rPr>
                <w:rFonts w:ascii="Times New Roman" w:hAnsi="Times New Roman"/>
                <w:sz w:val="28"/>
                <w:szCs w:val="28"/>
                <w:lang w:val="en-US"/>
              </w:rPr>
              <w:t>L</w:t>
            </w:r>
            <w:r w:rsidRPr="00B03D76">
              <w:rPr>
                <w:rFonts w:ascii="Times New Roman" w:hAnsi="Times New Roman"/>
                <w:sz w:val="28"/>
                <w:szCs w:val="28"/>
              </w:rPr>
              <w:t>,м</w:t>
            </w:r>
          </w:p>
        </w:tc>
        <w:tc>
          <w:tcPr>
            <w:tcW w:w="1915" w:type="dxa"/>
          </w:tcPr>
          <w:p w:rsidR="00E94485" w:rsidRPr="00B03D76" w:rsidRDefault="00E94485" w:rsidP="0063690E">
            <w:pPr>
              <w:pStyle w:val="a3"/>
              <w:spacing w:before="100" w:beforeAutospacing="1" w:afterAutospacing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D76">
              <w:rPr>
                <w:rFonts w:ascii="Times New Roman" w:hAnsi="Times New Roman"/>
                <w:sz w:val="28"/>
                <w:szCs w:val="28"/>
              </w:rPr>
              <w:t xml:space="preserve">№ швеллера </w:t>
            </w:r>
          </w:p>
        </w:tc>
      </w:tr>
      <w:tr w:rsidR="00E94485" w:rsidTr="0063690E">
        <w:trPr>
          <w:trHeight w:val="134"/>
        </w:trPr>
        <w:tc>
          <w:tcPr>
            <w:tcW w:w="1914" w:type="dxa"/>
            <w:tcBorders>
              <w:bottom w:val="single" w:sz="4" w:space="0" w:color="auto"/>
            </w:tcBorders>
          </w:tcPr>
          <w:p w:rsidR="00E94485" w:rsidRPr="00B03D76" w:rsidRDefault="00E94485" w:rsidP="0063690E">
            <w:pPr>
              <w:pStyle w:val="a3"/>
              <w:spacing w:before="100" w:beforeAutospacing="1" w:afterAutospacing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D7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E94485" w:rsidRPr="00B03D76" w:rsidRDefault="00E94485" w:rsidP="0063690E">
            <w:pPr>
              <w:pStyle w:val="a3"/>
              <w:spacing w:before="100" w:beforeAutospacing="1" w:afterAutospacing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03D76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914" w:type="dxa"/>
          </w:tcPr>
          <w:p w:rsidR="00E94485" w:rsidRPr="00B03D76" w:rsidRDefault="00E94485" w:rsidP="0063690E">
            <w:pPr>
              <w:pStyle w:val="a3"/>
              <w:spacing w:before="100" w:beforeAutospacing="1" w:afterAutospacing="1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1м</w:t>
            </w: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E94485" w:rsidRPr="00B03D76" w:rsidRDefault="00E94485" w:rsidP="0063690E">
            <w:pPr>
              <w:pStyle w:val="a3"/>
              <w:spacing w:before="100" w:beforeAutospacing="1" w:afterAutospacing="1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</w:tbl>
    <w:p w:rsidR="001648F8" w:rsidRDefault="001648F8" w:rsidP="001648F8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F37B44" w:rsidRDefault="00F37B44"/>
    <w:sectPr w:rsidR="00F37B44" w:rsidSect="00BB3B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6328"/>
    <w:rsid w:val="001648F8"/>
    <w:rsid w:val="00BB3BF5"/>
    <w:rsid w:val="00D16328"/>
    <w:rsid w:val="00E94485"/>
    <w:rsid w:val="00F37B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8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48F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E9448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448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393</Words>
  <Characters>2246</Characters>
  <Application>Microsoft Office Word</Application>
  <DocSecurity>0</DocSecurity>
  <Lines>18</Lines>
  <Paragraphs>5</Paragraphs>
  <ScaleCrop>false</ScaleCrop>
  <Company/>
  <LinksUpToDate>false</LinksUpToDate>
  <CharactersWithSpaces>2634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</cp:revision>
  <dcterms:created xsi:type="dcterms:W3CDTF">2019-01-29T02:54:00Z</dcterms:created>
  <dcterms:modified xsi:type="dcterms:W3CDTF">2020-05-21T07:00:00Z</dcterms:modified>
</cp:coreProperties>
</file>