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99" w:rsidRDefault="00A26999" w:rsidP="00346E36">
      <w:pPr>
        <w:jc w:val="center"/>
        <w:rPr>
          <w:b/>
        </w:rPr>
      </w:pPr>
    </w:p>
    <w:p w:rsidR="00A26999" w:rsidRPr="006B6D49" w:rsidRDefault="00A26999" w:rsidP="00A26999">
      <w:pPr>
        <w:pStyle w:val="af"/>
        <w:spacing w:line="360" w:lineRule="exact"/>
        <w:ind w:left="0"/>
        <w:rPr>
          <w:b/>
          <w:sz w:val="28"/>
        </w:rPr>
      </w:pPr>
      <w:r>
        <w:rPr>
          <w:b/>
          <w:sz w:val="28"/>
        </w:rPr>
        <w:t>1.</w:t>
      </w:r>
      <w:r w:rsidRPr="006B6D49">
        <w:rPr>
          <w:b/>
          <w:sz w:val="28"/>
        </w:rPr>
        <w:t>ЦЕЛЬ И ЗАДАЧИ ВЫПОЛНЕНИЯ КУРСОВОЙ  РАБОТЫ</w:t>
      </w:r>
    </w:p>
    <w:p w:rsidR="00A26999" w:rsidRPr="00E70E11" w:rsidRDefault="00A26999" w:rsidP="00A26999">
      <w:pPr>
        <w:spacing w:line="360" w:lineRule="exact"/>
        <w:rPr>
          <w:b/>
          <w:sz w:val="28"/>
          <w:szCs w:val="28"/>
        </w:rPr>
      </w:pPr>
    </w:p>
    <w:p w:rsidR="00A26999" w:rsidRPr="009D23D8" w:rsidRDefault="00A26999" w:rsidP="00A26999">
      <w:pPr>
        <w:ind w:firstLine="720"/>
        <w:jc w:val="both"/>
      </w:pPr>
      <w:r w:rsidRPr="009D23D8">
        <w:t xml:space="preserve">         Курсовая работа по дисциплине "Управление взаимоотношениями с потребителями" выполняется студентами направления</w:t>
      </w:r>
      <w:r>
        <w:t xml:space="preserve"> 38.03.01 </w:t>
      </w:r>
      <w:r w:rsidRPr="009D23D8">
        <w:t xml:space="preserve"> «Экономика», профиля «Экономика предприятий и организаций» всех форм обучения.</w:t>
      </w:r>
    </w:p>
    <w:p w:rsidR="00A26999" w:rsidRPr="009D23D8" w:rsidRDefault="00A26999" w:rsidP="00A26999">
      <w:pPr>
        <w:ind w:firstLine="720"/>
        <w:jc w:val="both"/>
      </w:pPr>
      <w:r w:rsidRPr="009D23D8">
        <w:t xml:space="preserve">         Целью написания данной курсовой работы является закрепление знаний, полученных в ходе изучения данного курса.</w:t>
      </w:r>
    </w:p>
    <w:p w:rsidR="00A26999" w:rsidRPr="009D23D8" w:rsidRDefault="00A26999" w:rsidP="00A26999">
      <w:pPr>
        <w:ind w:firstLine="720"/>
        <w:jc w:val="both"/>
      </w:pPr>
      <w:r w:rsidRPr="009D23D8">
        <w:t xml:space="preserve">         Задачи курсовой работы:</w:t>
      </w:r>
    </w:p>
    <w:p w:rsidR="00A26999" w:rsidRPr="009D23D8" w:rsidRDefault="00A26999" w:rsidP="00A26999">
      <w:pPr>
        <w:ind w:firstLine="720"/>
        <w:jc w:val="both"/>
      </w:pPr>
      <w:r w:rsidRPr="009D23D8">
        <w:t xml:space="preserve"> -углубленное изучение студентом при написании работы одного или нескольких взаимосвязанных в рамках решаемой проблемы тео</w:t>
      </w:r>
      <w:r w:rsidRPr="009D23D8">
        <w:softHyphen/>
        <w:t>ретических вопросов;</w:t>
      </w:r>
    </w:p>
    <w:p w:rsidR="00A26999" w:rsidRPr="009D23D8" w:rsidRDefault="00A26999" w:rsidP="00A26999">
      <w:pPr>
        <w:ind w:firstLine="720"/>
        <w:jc w:val="both"/>
      </w:pPr>
      <w:r w:rsidRPr="009D23D8">
        <w:t>-самостоятельное составление плана исследования, подбора (или раз</w:t>
      </w:r>
      <w:r w:rsidRPr="009D23D8">
        <w:softHyphen/>
        <w:t>работки) методики, выбора методов сбора и обработки информации для решения конкретной практической задачи;</w:t>
      </w:r>
    </w:p>
    <w:p w:rsidR="00A26999" w:rsidRPr="009D23D8" w:rsidRDefault="00A26999" w:rsidP="00A26999">
      <w:pPr>
        <w:ind w:firstLine="720"/>
        <w:jc w:val="both"/>
      </w:pPr>
      <w:r w:rsidRPr="009D23D8">
        <w:t>-представление обоснованных выводов (заключений, предложений, прогнозов, проектов и т.д.) по теме исследования.</w:t>
      </w:r>
    </w:p>
    <w:p w:rsidR="00A26999" w:rsidRPr="009D23D8" w:rsidRDefault="00A26999" w:rsidP="00A26999">
      <w:pPr>
        <w:jc w:val="both"/>
      </w:pPr>
    </w:p>
    <w:p w:rsidR="00A26999" w:rsidRPr="009D23D8" w:rsidRDefault="00A26999" w:rsidP="00A26999">
      <w:pPr>
        <w:jc w:val="center"/>
        <w:rPr>
          <w:b/>
        </w:rPr>
      </w:pPr>
      <w:r w:rsidRPr="009D23D8">
        <w:rPr>
          <w:b/>
        </w:rPr>
        <w:t>2.  СТРУКТУРА И СОДЕРЖАНИЕ КУРСОВОЙ РАБОТЫ</w:t>
      </w:r>
    </w:p>
    <w:p w:rsidR="00A26999" w:rsidRPr="009D23D8" w:rsidRDefault="00A26999" w:rsidP="00A26999">
      <w:pPr>
        <w:jc w:val="center"/>
        <w:rPr>
          <w:b/>
        </w:rPr>
      </w:pPr>
    </w:p>
    <w:p w:rsidR="00A26999" w:rsidRPr="009D23D8" w:rsidRDefault="00A26999" w:rsidP="00A26999">
      <w:pPr>
        <w:jc w:val="both"/>
      </w:pPr>
      <w:r w:rsidRPr="009D23D8">
        <w:t xml:space="preserve">         Конкретное содержание курсовой работы определяется выбранной темой</w:t>
      </w:r>
      <w:r>
        <w:t xml:space="preserve">. При выполнении курсовой работы используются вторичные и первичные источники информации. </w:t>
      </w:r>
      <w:r w:rsidRPr="009D23D8">
        <w:t xml:space="preserve">Работы должны выполняться с использованием данных конкретных маркетинговых исследований, проведенных самим автором. </w:t>
      </w:r>
    </w:p>
    <w:p w:rsidR="00A26999" w:rsidRPr="009D23D8" w:rsidRDefault="00A26999" w:rsidP="00A26999">
      <w:pPr>
        <w:ind w:firstLine="720"/>
        <w:jc w:val="both"/>
      </w:pPr>
      <w:r w:rsidRPr="009D23D8">
        <w:t>Тема курсовой работы выбирается студентом самостоятельно и согласовывается с преподавателем. Руководство  выполнением курсовой работы осуществляется преподавателями кафедры, читающим данную дисциплину.</w:t>
      </w:r>
    </w:p>
    <w:p w:rsidR="00A26999" w:rsidRPr="009D23D8" w:rsidRDefault="00A26999" w:rsidP="00A26999">
      <w:pPr>
        <w:jc w:val="both"/>
      </w:pPr>
      <w:r w:rsidRPr="009D23D8">
        <w:t>Как правило, курсовая работа должна включать:</w:t>
      </w:r>
    </w:p>
    <w:p w:rsidR="00A26999" w:rsidRPr="009D23D8" w:rsidRDefault="00A26999" w:rsidP="00A26999">
      <w:pPr>
        <w:widowControl w:val="0"/>
        <w:numPr>
          <w:ilvl w:val="0"/>
          <w:numId w:val="1"/>
        </w:numPr>
        <w:jc w:val="both"/>
      </w:pPr>
      <w:r w:rsidRPr="009D23D8">
        <w:t>титульный лист</w:t>
      </w:r>
    </w:p>
    <w:p w:rsidR="00A26999" w:rsidRPr="009D23D8" w:rsidRDefault="00A26999" w:rsidP="00A26999">
      <w:pPr>
        <w:widowControl w:val="0"/>
        <w:numPr>
          <w:ilvl w:val="0"/>
          <w:numId w:val="1"/>
        </w:numPr>
        <w:jc w:val="both"/>
      </w:pPr>
      <w:r w:rsidRPr="009D23D8">
        <w:t>содержание,</w:t>
      </w:r>
    </w:p>
    <w:p w:rsidR="00A26999" w:rsidRPr="009D23D8" w:rsidRDefault="00A26999" w:rsidP="00A26999">
      <w:pPr>
        <w:widowControl w:val="0"/>
        <w:numPr>
          <w:ilvl w:val="0"/>
          <w:numId w:val="1"/>
        </w:numPr>
        <w:jc w:val="both"/>
      </w:pPr>
      <w:r w:rsidRPr="009D23D8">
        <w:t>введение,</w:t>
      </w:r>
    </w:p>
    <w:p w:rsidR="00A26999" w:rsidRPr="009D23D8" w:rsidRDefault="00A26999" w:rsidP="00A26999">
      <w:pPr>
        <w:widowControl w:val="0"/>
        <w:numPr>
          <w:ilvl w:val="0"/>
          <w:numId w:val="1"/>
        </w:numPr>
        <w:jc w:val="both"/>
      </w:pPr>
      <w:r w:rsidRPr="009D23D8">
        <w:t>три главы,</w:t>
      </w:r>
    </w:p>
    <w:p w:rsidR="00A26999" w:rsidRPr="009D23D8" w:rsidRDefault="00A26999" w:rsidP="00A26999">
      <w:pPr>
        <w:widowControl w:val="0"/>
        <w:numPr>
          <w:ilvl w:val="0"/>
          <w:numId w:val="1"/>
        </w:numPr>
        <w:jc w:val="both"/>
      </w:pPr>
      <w:r w:rsidRPr="009D23D8">
        <w:t>заключение,</w:t>
      </w:r>
    </w:p>
    <w:p w:rsidR="00A26999" w:rsidRPr="009D23D8" w:rsidRDefault="00A26999" w:rsidP="00A26999">
      <w:pPr>
        <w:widowControl w:val="0"/>
        <w:numPr>
          <w:ilvl w:val="0"/>
          <w:numId w:val="1"/>
        </w:numPr>
        <w:jc w:val="both"/>
      </w:pPr>
      <w:r w:rsidRPr="009D23D8">
        <w:t>список использованных источников.</w:t>
      </w:r>
    </w:p>
    <w:p w:rsidR="00A26999" w:rsidRPr="009D23D8" w:rsidRDefault="00A26999" w:rsidP="00A26999">
      <w:pPr>
        <w:ind w:left="360"/>
        <w:jc w:val="both"/>
      </w:pPr>
      <w:r w:rsidRPr="009D23D8">
        <w:rPr>
          <w:i/>
        </w:rPr>
        <w:t>Титульный лист</w:t>
      </w:r>
      <w:r w:rsidRPr="009D23D8">
        <w:t xml:space="preserve"> – макет приведен в Приложении А.</w:t>
      </w:r>
    </w:p>
    <w:p w:rsidR="00A26999" w:rsidRPr="009D23D8" w:rsidRDefault="00A26999" w:rsidP="00A26999">
      <w:pPr>
        <w:jc w:val="both"/>
      </w:pPr>
      <w:r w:rsidRPr="009D23D8">
        <w:t xml:space="preserve">      </w:t>
      </w:r>
      <w:r w:rsidRPr="009D23D8">
        <w:rPr>
          <w:i/>
        </w:rPr>
        <w:t>Содержание</w:t>
      </w:r>
      <w:r w:rsidRPr="009D23D8">
        <w:t xml:space="preserve"> включает перечень всех разделов, глав, параграфов работы с указанием номера страницы начала каждой позиции.</w:t>
      </w:r>
    </w:p>
    <w:p w:rsidR="00A26999" w:rsidRPr="008208F4" w:rsidRDefault="00A26999" w:rsidP="00A26999">
      <w:r w:rsidRPr="009D23D8">
        <w:t xml:space="preserve">      </w:t>
      </w:r>
      <w:r w:rsidRPr="008208F4">
        <w:rPr>
          <w:i/>
        </w:rPr>
        <w:t>Введение</w:t>
      </w:r>
      <w:r w:rsidRPr="008208F4">
        <w:t xml:space="preserve"> к курсовой работе должно содержать:</w:t>
      </w:r>
    </w:p>
    <w:p w:rsidR="00A26999" w:rsidRPr="008208F4" w:rsidRDefault="00A26999" w:rsidP="00A26999">
      <w:pPr>
        <w:ind w:firstLine="720"/>
        <w:jc w:val="both"/>
      </w:pPr>
      <w:r w:rsidRPr="008208F4">
        <w:t xml:space="preserve">1) Обоснование актуальности темы курсовой  </w:t>
      </w:r>
      <w:proofErr w:type="gramStart"/>
      <w:r w:rsidRPr="008208F4">
        <w:rPr>
          <w:lang w:val="en-US"/>
        </w:rPr>
        <w:t>pa</w:t>
      </w:r>
      <w:proofErr w:type="gramEnd"/>
      <w:r w:rsidRPr="008208F4">
        <w:t>боты на основе выявления (постановки) проблемы исследования. Постановка проблемы включает:</w:t>
      </w:r>
    </w:p>
    <w:p w:rsidR="00A26999" w:rsidRPr="008208F4" w:rsidRDefault="00A26999" w:rsidP="00A26999">
      <w:pPr>
        <w:pStyle w:val="a7"/>
        <w:rPr>
          <w:sz w:val="24"/>
          <w:szCs w:val="24"/>
        </w:rPr>
      </w:pPr>
      <w:r w:rsidRPr="008208F4">
        <w:rPr>
          <w:sz w:val="24"/>
          <w:szCs w:val="24"/>
        </w:rPr>
        <w:t>а) описание проблемы. При этом необходимо учесть, что пробле</w:t>
      </w:r>
      <w:r w:rsidRPr="008208F4">
        <w:rPr>
          <w:sz w:val="24"/>
          <w:szCs w:val="24"/>
        </w:rPr>
        <w:softHyphen/>
        <w:t>ма исследования и тема работы не</w:t>
      </w:r>
      <w:r>
        <w:rPr>
          <w:sz w:val="24"/>
          <w:szCs w:val="24"/>
        </w:rPr>
        <w:t xml:space="preserve"> </w:t>
      </w:r>
      <w:r w:rsidRPr="008208F4">
        <w:rPr>
          <w:sz w:val="24"/>
          <w:szCs w:val="24"/>
        </w:rPr>
        <w:t>идентичны. Тема работы определяет предмет исследования, а проблема исследования должна отражать не</w:t>
      </w:r>
      <w:r w:rsidRPr="008208F4">
        <w:rPr>
          <w:sz w:val="24"/>
          <w:szCs w:val="24"/>
        </w:rPr>
        <w:softHyphen/>
        <w:t>соответствие (разрыв) между желаемым и действительным состоянием предмета. Необходимо также проводить четкое разграничение между проблемой реальной практики бизнеса и исследовательской пробле</w:t>
      </w:r>
      <w:r w:rsidRPr="008208F4">
        <w:rPr>
          <w:sz w:val="24"/>
          <w:szCs w:val="24"/>
        </w:rPr>
        <w:softHyphen/>
        <w:t xml:space="preserve">мой. Проблема бизнеса характеризует конечный результат внедрения разработки (предложений, выводов и т.д.). Проблема исследования способствует логическому поиску этого результата. Описание проблемы  раскрывает ее суть, значимость, рамки данной проблемы, разработанность в литературе и на практике. Выдвигаются  возможные гипотезы, связанные с возможными истоками проблемы. </w:t>
      </w:r>
    </w:p>
    <w:p w:rsidR="00A26999" w:rsidRPr="008208F4" w:rsidRDefault="00A26999" w:rsidP="00A26999">
      <w:pPr>
        <w:pStyle w:val="a7"/>
        <w:ind w:firstLine="720"/>
        <w:rPr>
          <w:sz w:val="24"/>
          <w:szCs w:val="24"/>
        </w:rPr>
      </w:pPr>
      <w:r w:rsidRPr="008208F4">
        <w:rPr>
          <w:sz w:val="24"/>
          <w:szCs w:val="24"/>
        </w:rPr>
        <w:t>Для данной курсовой работы проблема определяется как рыночная составляющая в проблеме магистерской диссертации</w:t>
      </w:r>
      <w:proofErr w:type="gramStart"/>
      <w:r w:rsidRPr="008208F4">
        <w:rPr>
          <w:sz w:val="24"/>
          <w:szCs w:val="24"/>
        </w:rPr>
        <w:t xml:space="preserve"> ;</w:t>
      </w:r>
      <w:proofErr w:type="gramEnd"/>
    </w:p>
    <w:p w:rsidR="00A26999" w:rsidRPr="008208F4" w:rsidRDefault="00A26999" w:rsidP="00A26999">
      <w:pPr>
        <w:ind w:firstLine="720"/>
        <w:jc w:val="both"/>
      </w:pPr>
      <w:r w:rsidRPr="008208F4">
        <w:t>2) Постановка цели данной курсовой работы по решению выявленной  проблемы. Цель работы конкретизируется в постановке задач исследования;</w:t>
      </w:r>
    </w:p>
    <w:p w:rsidR="00A26999" w:rsidRPr="008208F4" w:rsidRDefault="00A26999" w:rsidP="00A26999">
      <w:pPr>
        <w:ind w:firstLine="720"/>
        <w:jc w:val="both"/>
      </w:pPr>
      <w:r w:rsidRPr="008208F4">
        <w:t>3) Определение предмета, объекта исследования и обоснование методов, применяемых для решения задач;</w:t>
      </w:r>
    </w:p>
    <w:p w:rsidR="00A26999" w:rsidRPr="008208F4" w:rsidRDefault="00A26999" w:rsidP="00A26999">
      <w:pPr>
        <w:ind w:firstLine="720"/>
        <w:jc w:val="both"/>
      </w:pPr>
      <w:r w:rsidRPr="008208F4">
        <w:t>4)  Описание общей структуры работы.</w:t>
      </w:r>
    </w:p>
    <w:p w:rsidR="00A26999" w:rsidRPr="00B64D0E" w:rsidRDefault="00A26999" w:rsidP="00A26999">
      <w:pPr>
        <w:pStyle w:val="a7"/>
        <w:rPr>
          <w:sz w:val="24"/>
          <w:szCs w:val="24"/>
        </w:rPr>
      </w:pPr>
      <w:r w:rsidRPr="008208F4">
        <w:rPr>
          <w:i/>
          <w:sz w:val="24"/>
          <w:szCs w:val="24"/>
        </w:rPr>
        <w:t xml:space="preserve">         Первая глава</w:t>
      </w:r>
      <w:r w:rsidRPr="008208F4">
        <w:rPr>
          <w:sz w:val="24"/>
          <w:szCs w:val="24"/>
        </w:rPr>
        <w:t xml:space="preserve"> носит теоретический характер. Цель написа</w:t>
      </w:r>
      <w:r w:rsidRPr="008208F4">
        <w:rPr>
          <w:sz w:val="24"/>
          <w:szCs w:val="24"/>
        </w:rPr>
        <w:softHyphen/>
        <w:t xml:space="preserve">ния данной главы - оценка </w:t>
      </w:r>
      <w:r w:rsidRPr="00B64D0E">
        <w:rPr>
          <w:sz w:val="24"/>
          <w:szCs w:val="24"/>
        </w:rPr>
        <w:t xml:space="preserve">суммы </w:t>
      </w:r>
      <w:r w:rsidRPr="00B64D0E">
        <w:rPr>
          <w:sz w:val="24"/>
          <w:szCs w:val="24"/>
        </w:rPr>
        <w:lastRenderedPageBreak/>
        <w:t>знаний по рассматриваемой теме. Для этого студенту необходимо произвести аналитический обзор лите</w:t>
      </w:r>
      <w:r w:rsidRPr="00B64D0E">
        <w:rPr>
          <w:sz w:val="24"/>
          <w:szCs w:val="24"/>
        </w:rPr>
        <w:softHyphen/>
        <w:t>ратурных источников по теме исследования, т.е. определить общую теоретическую базу проблемы, сравнить точки зрения различных авто</w:t>
      </w:r>
      <w:r w:rsidRPr="00B64D0E">
        <w:rPr>
          <w:sz w:val="24"/>
          <w:szCs w:val="24"/>
        </w:rPr>
        <w:softHyphen/>
        <w:t>ров, выявить имеющиеся среди них разногласия и выбрать наиболее привлекательную для себя позицию по рассматриваемому вопросу.  Отдельный параграф главы посвящается изложению (обобщение, выбор, описание, сравнение) методов или методик проведения исследования по изучаемой проблеме. Цель: на основе анализа имеющихся методиче</w:t>
      </w:r>
      <w:r w:rsidRPr="00B64D0E">
        <w:rPr>
          <w:sz w:val="24"/>
          <w:szCs w:val="24"/>
        </w:rPr>
        <w:softHyphen/>
        <w:t>ских разработок предложить свой подход, применимый для опреде</w:t>
      </w:r>
      <w:r w:rsidRPr="00B64D0E">
        <w:rPr>
          <w:sz w:val="24"/>
          <w:szCs w:val="24"/>
        </w:rPr>
        <w:softHyphen/>
        <w:t>ленного исследования на конкретном объекте. ( Например, методика анализа конъюнктуры какого-либо товарного рынка, методика оценки конкурентоспособности какого-либо пред</w:t>
      </w:r>
      <w:r w:rsidRPr="00B64D0E">
        <w:rPr>
          <w:sz w:val="24"/>
          <w:szCs w:val="24"/>
        </w:rPr>
        <w:softHyphen/>
        <w:t>приятия, методика обоснования стратегии маркетинга на предприятии и т.д.).</w:t>
      </w:r>
    </w:p>
    <w:p w:rsidR="00A26999" w:rsidRPr="00B64D0E" w:rsidRDefault="00A26999" w:rsidP="00A26999">
      <w:pPr>
        <w:jc w:val="both"/>
      </w:pPr>
      <w:r w:rsidRPr="00B64D0E">
        <w:t>Такое теоретическое исследова</w:t>
      </w:r>
      <w:r w:rsidRPr="00B64D0E">
        <w:softHyphen/>
        <w:t>ние создаст основу для выполнения аналитической части работы.</w:t>
      </w:r>
    </w:p>
    <w:p w:rsidR="00A26999" w:rsidRPr="00B64D0E" w:rsidRDefault="00A26999" w:rsidP="00A26999">
      <w:pPr>
        <w:jc w:val="both"/>
      </w:pPr>
      <w:r w:rsidRPr="00B64D0E">
        <w:rPr>
          <w:b/>
        </w:rPr>
        <w:t>Рекомендуемая структура 1 главы</w:t>
      </w:r>
      <w:r w:rsidRPr="00B64D0E">
        <w:t>:</w:t>
      </w:r>
    </w:p>
    <w:p w:rsidR="00A26999" w:rsidRPr="00B64D0E" w:rsidRDefault="00A26999" w:rsidP="00A26999">
      <w:pPr>
        <w:widowControl w:val="0"/>
        <w:numPr>
          <w:ilvl w:val="0"/>
          <w:numId w:val="8"/>
        </w:numPr>
        <w:jc w:val="both"/>
      </w:pPr>
      <w:r w:rsidRPr="00B64D0E">
        <w:t>Теоретические аспекты …….</w:t>
      </w:r>
    </w:p>
    <w:p w:rsidR="00A26999" w:rsidRPr="00B64D0E" w:rsidRDefault="00A26999" w:rsidP="00A26999">
      <w:pPr>
        <w:widowControl w:val="0"/>
        <w:numPr>
          <w:ilvl w:val="1"/>
          <w:numId w:val="8"/>
        </w:numPr>
        <w:jc w:val="both"/>
      </w:pPr>
      <w:r w:rsidRPr="00B64D0E">
        <w:t>Сущность, содержание …..</w:t>
      </w:r>
    </w:p>
    <w:p w:rsidR="00A26999" w:rsidRPr="00B64D0E" w:rsidRDefault="00A26999" w:rsidP="00A26999">
      <w:pPr>
        <w:widowControl w:val="0"/>
        <w:numPr>
          <w:ilvl w:val="1"/>
          <w:numId w:val="8"/>
        </w:numPr>
        <w:jc w:val="both"/>
      </w:pPr>
      <w:r w:rsidRPr="00B64D0E">
        <w:t xml:space="preserve">Этапы </w:t>
      </w:r>
      <w:proofErr w:type="gramStart"/>
      <w:r w:rsidRPr="00B64D0E">
        <w:t xml:space="preserve">( </w:t>
      </w:r>
      <w:proofErr w:type="gramEnd"/>
      <w:r w:rsidRPr="00B64D0E">
        <w:t>процессы) …..</w:t>
      </w:r>
    </w:p>
    <w:p w:rsidR="00A26999" w:rsidRPr="00B64D0E" w:rsidRDefault="00A26999" w:rsidP="00A26999">
      <w:pPr>
        <w:widowControl w:val="0"/>
        <w:numPr>
          <w:ilvl w:val="1"/>
          <w:numId w:val="8"/>
        </w:numPr>
        <w:jc w:val="both"/>
      </w:pPr>
      <w:r w:rsidRPr="00B64D0E">
        <w:t>Методические основы анализа …..</w:t>
      </w:r>
    </w:p>
    <w:p w:rsidR="00A26999" w:rsidRPr="00B64D0E" w:rsidRDefault="00A26999" w:rsidP="00A26999">
      <w:pPr>
        <w:ind w:firstLine="720"/>
        <w:jc w:val="both"/>
        <w:rPr>
          <w:i/>
        </w:rPr>
      </w:pPr>
    </w:p>
    <w:p w:rsidR="00A26999" w:rsidRPr="00B64D0E" w:rsidRDefault="00A26999" w:rsidP="00A26999">
      <w:pPr>
        <w:ind w:firstLine="720"/>
        <w:jc w:val="both"/>
        <w:rPr>
          <w:b/>
        </w:rPr>
      </w:pPr>
      <w:r w:rsidRPr="00B64D0E">
        <w:rPr>
          <w:i/>
        </w:rPr>
        <w:t>Вторая глава</w:t>
      </w:r>
      <w:r w:rsidRPr="00B64D0E">
        <w:t xml:space="preserve"> носит аналитический характер (в зависимости </w:t>
      </w:r>
      <w:proofErr w:type="gramStart"/>
      <w:r w:rsidRPr="00B64D0E">
        <w:rPr>
          <w:lang w:val="en-US"/>
        </w:rPr>
        <w:t>o</w:t>
      </w:r>
      <w:proofErr w:type="gramEnd"/>
      <w:r w:rsidRPr="00B64D0E">
        <w:t>т цели и задач, поставленных автором при выполнении работы). Осуществляется анализ фактического состояния изучаемого вопроса. Для этого проводится анализ (направления, показатели и т.д.), собранного материала по состоянию внешней и внутренней среды объекта  (обзоры рынка, исследования различных маркетинговых фирм, экспер</w:t>
      </w:r>
      <w:r w:rsidRPr="00B64D0E">
        <w:softHyphen/>
        <w:t>тов, документы предприятия, первичные данные и т д.) и делаются за</w:t>
      </w:r>
      <w:r w:rsidRPr="00B64D0E">
        <w:softHyphen/>
        <w:t xml:space="preserve">ключения аналитического характера (о состоянии, структуре, динамике и т.д.).         </w:t>
      </w:r>
      <w:r w:rsidRPr="00B64D0E">
        <w:rPr>
          <w:b/>
        </w:rPr>
        <w:t>Рекомендуемая структура 2 главы:</w:t>
      </w:r>
    </w:p>
    <w:p w:rsidR="00A26999" w:rsidRPr="00B64D0E" w:rsidRDefault="00A26999" w:rsidP="00A26999">
      <w:pPr>
        <w:widowControl w:val="0"/>
        <w:numPr>
          <w:ilvl w:val="0"/>
          <w:numId w:val="8"/>
        </w:numPr>
        <w:jc w:val="both"/>
      </w:pPr>
      <w:r w:rsidRPr="00B64D0E">
        <w:t>Анализ (оценка) ……. (на примере …)</w:t>
      </w:r>
    </w:p>
    <w:p w:rsidR="00A26999" w:rsidRPr="00B64D0E" w:rsidRDefault="00A26999" w:rsidP="00A26999">
      <w:pPr>
        <w:widowControl w:val="0"/>
        <w:numPr>
          <w:ilvl w:val="1"/>
          <w:numId w:val="8"/>
        </w:numPr>
        <w:jc w:val="both"/>
      </w:pPr>
      <w:r w:rsidRPr="00B64D0E">
        <w:t xml:space="preserve"> Общая организационно-экономическая характеристика организации (предприятия)</w:t>
      </w:r>
    </w:p>
    <w:p w:rsidR="00A26999" w:rsidRPr="00B64D0E" w:rsidRDefault="00A26999" w:rsidP="00A26999">
      <w:pPr>
        <w:widowControl w:val="0"/>
        <w:numPr>
          <w:ilvl w:val="1"/>
          <w:numId w:val="8"/>
        </w:numPr>
        <w:jc w:val="both"/>
      </w:pPr>
      <w:r w:rsidRPr="00B64D0E">
        <w:t xml:space="preserve"> Анализ потребителей  и  конкурентов на рынке …</w:t>
      </w:r>
    </w:p>
    <w:p w:rsidR="00A26999" w:rsidRPr="00B64D0E" w:rsidRDefault="00A26999" w:rsidP="00A26999">
      <w:pPr>
        <w:ind w:firstLine="720"/>
        <w:jc w:val="both"/>
      </w:pPr>
      <w:r w:rsidRPr="00B64D0E">
        <w:t xml:space="preserve">2.3. Анализ (оценка) …. </w:t>
      </w:r>
      <w:proofErr w:type="gramStart"/>
      <w:r w:rsidRPr="00B64D0E">
        <w:t xml:space="preserve">( </w:t>
      </w:r>
      <w:proofErr w:type="gramEnd"/>
      <w:r w:rsidRPr="00B64D0E">
        <w:t>в зависимости от темы)</w:t>
      </w:r>
    </w:p>
    <w:p w:rsidR="00A26999" w:rsidRPr="00B64D0E" w:rsidRDefault="00A26999" w:rsidP="00A26999">
      <w:pPr>
        <w:ind w:firstLine="720"/>
        <w:jc w:val="both"/>
      </w:pPr>
      <w:r w:rsidRPr="00B64D0E">
        <w:t xml:space="preserve">2.4. Анализ факторов макросреды и  </w:t>
      </w:r>
      <w:r w:rsidRPr="00B64D0E">
        <w:rPr>
          <w:lang w:val="en-US"/>
        </w:rPr>
        <w:t>SWOT</w:t>
      </w:r>
      <w:r w:rsidRPr="00B64D0E">
        <w:t>-анализ</w:t>
      </w:r>
    </w:p>
    <w:p w:rsidR="00A26999" w:rsidRPr="00B64D0E" w:rsidRDefault="00A26999" w:rsidP="00A26999">
      <w:pPr>
        <w:jc w:val="both"/>
      </w:pPr>
      <w:r w:rsidRPr="00B64D0E">
        <w:t xml:space="preserve">        </w:t>
      </w:r>
    </w:p>
    <w:p w:rsidR="00A26999" w:rsidRPr="00B64D0E" w:rsidRDefault="00A26999" w:rsidP="00A26999">
      <w:pPr>
        <w:jc w:val="both"/>
      </w:pPr>
      <w:r w:rsidRPr="00B64D0E">
        <w:t xml:space="preserve"> </w:t>
      </w:r>
      <w:r w:rsidRPr="00B64D0E">
        <w:rPr>
          <w:i/>
        </w:rPr>
        <w:t>Третья глава</w:t>
      </w:r>
      <w:r w:rsidRPr="00B64D0E">
        <w:t xml:space="preserve"> носит рекомендательный и оце</w:t>
      </w:r>
      <w:r w:rsidRPr="00B64D0E">
        <w:softHyphen/>
        <w:t xml:space="preserve">ночный характер. </w:t>
      </w:r>
    </w:p>
    <w:p w:rsidR="00A26999" w:rsidRPr="00B64D0E" w:rsidRDefault="00A26999" w:rsidP="00A26999">
      <w:pPr>
        <w:jc w:val="both"/>
        <w:rPr>
          <w:b/>
        </w:rPr>
      </w:pPr>
      <w:r w:rsidRPr="00B64D0E">
        <w:t xml:space="preserve">         В работах разрабатываются пути решения рассматриваемой проблемы на практике, предлагаются кон</w:t>
      </w:r>
      <w:r w:rsidRPr="00B64D0E">
        <w:softHyphen/>
        <w:t xml:space="preserve">кретные мероприятия по совершенствованию какого-либо процесса, делаются прогнозы по развитию какой-либо ситуации и т.д. </w:t>
      </w:r>
      <w:r w:rsidRPr="00B64D0E">
        <w:rPr>
          <w:b/>
        </w:rPr>
        <w:t>После характеристики предложений - таблица: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51"/>
        <w:gridCol w:w="1951"/>
        <w:gridCol w:w="2619"/>
        <w:gridCol w:w="1285"/>
      </w:tblGrid>
      <w:tr w:rsidR="00A26999" w:rsidRPr="00B64D0E" w:rsidTr="00591189">
        <w:tc>
          <w:tcPr>
            <w:tcW w:w="1951" w:type="dxa"/>
          </w:tcPr>
          <w:p w:rsidR="00A26999" w:rsidRPr="00B64D0E" w:rsidRDefault="00A26999" w:rsidP="00591189">
            <w:pPr>
              <w:jc w:val="center"/>
              <w:rPr>
                <w:b/>
              </w:rPr>
            </w:pPr>
            <w:r w:rsidRPr="00B64D0E">
              <w:rPr>
                <w:b/>
              </w:rPr>
              <w:t>Задача</w:t>
            </w:r>
          </w:p>
        </w:tc>
        <w:tc>
          <w:tcPr>
            <w:tcW w:w="1951" w:type="dxa"/>
          </w:tcPr>
          <w:p w:rsidR="00A26999" w:rsidRPr="00B64D0E" w:rsidRDefault="00A26999" w:rsidP="00591189">
            <w:pPr>
              <w:jc w:val="center"/>
              <w:rPr>
                <w:b/>
              </w:rPr>
            </w:pPr>
            <w:r w:rsidRPr="00B64D0E">
              <w:rPr>
                <w:b/>
              </w:rPr>
              <w:t>Мероприятия</w:t>
            </w:r>
          </w:p>
        </w:tc>
        <w:tc>
          <w:tcPr>
            <w:tcW w:w="1951" w:type="dxa"/>
          </w:tcPr>
          <w:p w:rsidR="00A26999" w:rsidRPr="00B64D0E" w:rsidRDefault="00A26999" w:rsidP="00591189">
            <w:pPr>
              <w:jc w:val="center"/>
              <w:rPr>
                <w:b/>
              </w:rPr>
            </w:pPr>
            <w:r w:rsidRPr="00B64D0E">
              <w:rPr>
                <w:b/>
              </w:rPr>
              <w:t>Затраты (можно указать только виды)</w:t>
            </w:r>
          </w:p>
        </w:tc>
        <w:tc>
          <w:tcPr>
            <w:tcW w:w="2619" w:type="dxa"/>
          </w:tcPr>
          <w:p w:rsidR="00A26999" w:rsidRPr="00B64D0E" w:rsidRDefault="00A26999" w:rsidP="00591189">
            <w:pPr>
              <w:jc w:val="center"/>
              <w:rPr>
                <w:b/>
              </w:rPr>
            </w:pPr>
            <w:r w:rsidRPr="00B64D0E">
              <w:rPr>
                <w:b/>
              </w:rPr>
              <w:t>Результаты (можно указать только показатели для оценки)</w:t>
            </w:r>
          </w:p>
        </w:tc>
        <w:tc>
          <w:tcPr>
            <w:tcW w:w="1285" w:type="dxa"/>
          </w:tcPr>
          <w:p w:rsidR="00A26999" w:rsidRPr="00B64D0E" w:rsidRDefault="00A26999" w:rsidP="00591189">
            <w:pPr>
              <w:jc w:val="center"/>
              <w:rPr>
                <w:b/>
              </w:rPr>
            </w:pPr>
            <w:r w:rsidRPr="00B64D0E">
              <w:rPr>
                <w:b/>
              </w:rPr>
              <w:t>Риски</w:t>
            </w:r>
          </w:p>
        </w:tc>
      </w:tr>
      <w:tr w:rsidR="00A26999" w:rsidRPr="00B64D0E" w:rsidTr="00591189">
        <w:tc>
          <w:tcPr>
            <w:tcW w:w="1951" w:type="dxa"/>
          </w:tcPr>
          <w:p w:rsidR="00A26999" w:rsidRPr="00B64D0E" w:rsidRDefault="00A26999" w:rsidP="00591189">
            <w:pPr>
              <w:jc w:val="both"/>
              <w:rPr>
                <w:b/>
              </w:rPr>
            </w:pPr>
          </w:p>
        </w:tc>
        <w:tc>
          <w:tcPr>
            <w:tcW w:w="1951" w:type="dxa"/>
          </w:tcPr>
          <w:p w:rsidR="00A26999" w:rsidRPr="00B64D0E" w:rsidRDefault="00A26999" w:rsidP="00591189">
            <w:pPr>
              <w:jc w:val="both"/>
              <w:rPr>
                <w:b/>
              </w:rPr>
            </w:pPr>
          </w:p>
        </w:tc>
        <w:tc>
          <w:tcPr>
            <w:tcW w:w="1951" w:type="dxa"/>
          </w:tcPr>
          <w:p w:rsidR="00A26999" w:rsidRPr="00B64D0E" w:rsidRDefault="00A26999" w:rsidP="00591189">
            <w:pPr>
              <w:jc w:val="both"/>
              <w:rPr>
                <w:b/>
              </w:rPr>
            </w:pPr>
          </w:p>
        </w:tc>
        <w:tc>
          <w:tcPr>
            <w:tcW w:w="2619" w:type="dxa"/>
          </w:tcPr>
          <w:p w:rsidR="00A26999" w:rsidRPr="00B64D0E" w:rsidRDefault="00A26999" w:rsidP="00591189">
            <w:pPr>
              <w:jc w:val="both"/>
              <w:rPr>
                <w:b/>
              </w:rPr>
            </w:pPr>
          </w:p>
        </w:tc>
        <w:tc>
          <w:tcPr>
            <w:tcW w:w="1285" w:type="dxa"/>
          </w:tcPr>
          <w:p w:rsidR="00A26999" w:rsidRPr="00B64D0E" w:rsidRDefault="00A26999" w:rsidP="00591189">
            <w:pPr>
              <w:jc w:val="both"/>
              <w:rPr>
                <w:b/>
              </w:rPr>
            </w:pPr>
          </w:p>
        </w:tc>
      </w:tr>
    </w:tbl>
    <w:p w:rsidR="00A26999" w:rsidRPr="00B64D0E" w:rsidRDefault="00A26999" w:rsidP="00A26999">
      <w:pPr>
        <w:jc w:val="both"/>
      </w:pPr>
    </w:p>
    <w:p w:rsidR="00A26999" w:rsidRPr="00B64D0E" w:rsidRDefault="00A26999" w:rsidP="00A26999">
      <w:pPr>
        <w:jc w:val="both"/>
      </w:pPr>
      <w:r w:rsidRPr="00B64D0E">
        <w:t xml:space="preserve">                  </w:t>
      </w:r>
      <w:r w:rsidRPr="00B64D0E">
        <w:rPr>
          <w:i/>
        </w:rPr>
        <w:t>В заключени</w:t>
      </w:r>
      <w:proofErr w:type="gramStart"/>
      <w:r w:rsidRPr="00B64D0E">
        <w:rPr>
          <w:i/>
        </w:rPr>
        <w:t>и</w:t>
      </w:r>
      <w:proofErr w:type="gramEnd"/>
      <w:r w:rsidRPr="00B64D0E">
        <w:t xml:space="preserve">  курсовой работы должны содержаться основные выводы по всем главам.</w:t>
      </w:r>
    </w:p>
    <w:p w:rsidR="00A26999" w:rsidRPr="008208F4" w:rsidRDefault="00A26999" w:rsidP="00A26999">
      <w:pPr>
        <w:pStyle w:val="a7"/>
        <w:rPr>
          <w:sz w:val="24"/>
          <w:szCs w:val="24"/>
        </w:rPr>
      </w:pPr>
      <w:r w:rsidRPr="00B64D0E">
        <w:rPr>
          <w:i/>
          <w:sz w:val="24"/>
          <w:szCs w:val="24"/>
        </w:rPr>
        <w:t xml:space="preserve">     Список использованных источников</w:t>
      </w:r>
      <w:r w:rsidRPr="008208F4">
        <w:rPr>
          <w:sz w:val="24"/>
          <w:szCs w:val="24"/>
        </w:rPr>
        <w:t xml:space="preserve"> должен содержать библиографическое описание источников, которые были использованы в работе.</w:t>
      </w:r>
    </w:p>
    <w:p w:rsidR="00A26999" w:rsidRDefault="00A26999" w:rsidP="00A26999">
      <w:pPr>
        <w:suppressAutoHyphens/>
        <w:jc w:val="both"/>
        <w:rPr>
          <w:b/>
          <w:bCs/>
          <w:i/>
          <w:iCs/>
        </w:rPr>
      </w:pPr>
      <w:r w:rsidRPr="008208F4">
        <w:rPr>
          <w:bCs/>
          <w:i/>
          <w:iCs/>
        </w:rPr>
        <w:t xml:space="preserve">      Приложения</w:t>
      </w:r>
      <w:r w:rsidRPr="008208F4">
        <w:rPr>
          <w:b/>
          <w:bCs/>
          <w:i/>
          <w:iCs/>
        </w:rPr>
        <w:t xml:space="preserve">– </w:t>
      </w:r>
      <w:proofErr w:type="gramStart"/>
      <w:r w:rsidRPr="008208F4">
        <w:t>до</w:t>
      </w:r>
      <w:proofErr w:type="gramEnd"/>
      <w:r w:rsidRPr="008208F4">
        <w:t>полнительные, первичные, справочные  и т.д. материалы</w:t>
      </w:r>
      <w:r w:rsidRPr="008208F4">
        <w:rPr>
          <w:b/>
          <w:bCs/>
          <w:i/>
          <w:iCs/>
        </w:rPr>
        <w:t>.</w:t>
      </w:r>
    </w:p>
    <w:p w:rsidR="00A26999" w:rsidRPr="009D23D8" w:rsidRDefault="00A26999" w:rsidP="00A26999">
      <w:pPr>
        <w:rPr>
          <w:b/>
          <w:bCs/>
          <w:i/>
          <w:iCs/>
        </w:rPr>
      </w:pPr>
    </w:p>
    <w:p w:rsidR="00A26999" w:rsidRDefault="00A26999" w:rsidP="00A26999">
      <w:pPr>
        <w:suppressAutoHyphens/>
        <w:ind w:firstLine="709"/>
        <w:jc w:val="both"/>
      </w:pPr>
    </w:p>
    <w:p w:rsidR="00A26999" w:rsidRPr="009D23D8" w:rsidRDefault="00A26999" w:rsidP="00A26999">
      <w:pPr>
        <w:suppressAutoHyphens/>
        <w:ind w:firstLine="709"/>
        <w:jc w:val="both"/>
      </w:pPr>
      <w:r w:rsidRPr="009D23D8">
        <w:t>Структура конкретной курсовой работы может быть согласована с руководителем.</w:t>
      </w:r>
    </w:p>
    <w:p w:rsidR="00A26999" w:rsidRPr="009D23D8" w:rsidRDefault="00A26999" w:rsidP="00A26999">
      <w:pPr>
        <w:suppressAutoHyphens/>
        <w:ind w:firstLine="709"/>
        <w:jc w:val="both"/>
      </w:pPr>
      <w:r w:rsidRPr="009D23D8">
        <w:t>Общий объем курсовой работы – 40-</w:t>
      </w:r>
      <w:r>
        <w:t>4</w:t>
      </w:r>
      <w:r w:rsidRPr="009D23D8">
        <w:t xml:space="preserve">5 страниц. Она должна содержать </w:t>
      </w:r>
      <w:proofErr w:type="spellStart"/>
      <w:r w:rsidRPr="009D23D8">
        <w:t>проименованные</w:t>
      </w:r>
      <w:proofErr w:type="spellEnd"/>
      <w:r w:rsidRPr="009D23D8">
        <w:t xml:space="preserve"> и пронумерованные рисунки (номер и название внизу) и  таблицы  (номер и название вверху). В тексте должны быть ссылки на иллюстративный материал. Обязательно  оформляются ссылки на литературные источники ( внизу страницы ( </w:t>
      </w:r>
      <w:r w:rsidRPr="009D23D8">
        <w:rPr>
          <w:vertAlign w:val="superscript"/>
        </w:rPr>
        <w:t>1</w:t>
      </w:r>
      <w:r w:rsidRPr="009D23D8">
        <w:t>) или после цитаты</w:t>
      </w:r>
      <w:proofErr w:type="gramStart"/>
      <w:r w:rsidRPr="009D23D8">
        <w:t xml:space="preserve"> ( [ №  ] )). </w:t>
      </w:r>
      <w:proofErr w:type="gramEnd"/>
      <w:r w:rsidRPr="009D23D8">
        <w:t xml:space="preserve">Страницы нумеруются </w:t>
      </w:r>
      <w:r w:rsidRPr="009D23D8">
        <w:lastRenderedPageBreak/>
        <w:t>внизу от центра. Курсовая  работа должна быть выполнена грамотно и аккуратно. Требования к оформлению общие для всех письменных работ.</w:t>
      </w:r>
      <w:r w:rsidRPr="009D23D8">
        <w:rPr>
          <w:rStyle w:val="ae"/>
        </w:rPr>
        <w:footnoteReference w:id="2"/>
      </w:r>
    </w:p>
    <w:p w:rsidR="00A26999" w:rsidRDefault="00A26999" w:rsidP="00A26999">
      <w:pPr>
        <w:pStyle w:val="21"/>
        <w:rPr>
          <w:i/>
          <w:sz w:val="24"/>
          <w:szCs w:val="24"/>
        </w:rPr>
      </w:pPr>
    </w:p>
    <w:p w:rsidR="00A26999" w:rsidRPr="009D23D8" w:rsidRDefault="00A26999" w:rsidP="00A26999">
      <w:pPr>
        <w:pStyle w:val="21"/>
        <w:rPr>
          <w:i/>
          <w:sz w:val="24"/>
          <w:szCs w:val="24"/>
        </w:rPr>
      </w:pPr>
      <w:r w:rsidRPr="009D23D8">
        <w:rPr>
          <w:i/>
          <w:sz w:val="24"/>
          <w:szCs w:val="24"/>
        </w:rPr>
        <w:t>Рекомендации по выполнению теоретической части курсовой работы</w:t>
      </w:r>
    </w:p>
    <w:p w:rsidR="00A26999" w:rsidRPr="009D23D8" w:rsidRDefault="00A26999" w:rsidP="00A26999">
      <w:pPr>
        <w:pStyle w:val="a7"/>
        <w:rPr>
          <w:sz w:val="24"/>
          <w:szCs w:val="24"/>
        </w:rPr>
      </w:pPr>
      <w:r w:rsidRPr="009D23D8">
        <w:rPr>
          <w:sz w:val="24"/>
          <w:szCs w:val="24"/>
        </w:rPr>
        <w:t xml:space="preserve">         Теоретическая часть является обязательной при написании курсовой работы. Изучение литературы по выбранной теме должно позволить студенту определиться с понятийным аппаратом проблемы, выявить связи в рассматриваемых явлениях, сопоставить имеющиеся подходы к решению конкретных задач. При обработке ли</w:t>
      </w:r>
      <w:r w:rsidRPr="009D23D8">
        <w:rPr>
          <w:sz w:val="24"/>
          <w:szCs w:val="24"/>
        </w:rPr>
        <w:softHyphen/>
        <w:t>тературных источников могут быть использованы методы: логического анализа, аналогий, морфологического, структурного анализа и т.д.</w:t>
      </w:r>
    </w:p>
    <w:p w:rsidR="00A26999" w:rsidRPr="009D23D8" w:rsidRDefault="00A26999" w:rsidP="00A26999">
      <w:pPr>
        <w:jc w:val="both"/>
      </w:pPr>
      <w:r w:rsidRPr="009D23D8">
        <w:t xml:space="preserve">         Теоретическая часть курсовой работы должна быть логично изложе</w:t>
      </w:r>
      <w:r w:rsidRPr="009D23D8">
        <w:softHyphen/>
        <w:t>на, достаточно аргументирована. Точки зрения и формулировки авто</w:t>
      </w:r>
      <w:r w:rsidRPr="009D23D8">
        <w:softHyphen/>
        <w:t>ров должны быть корректно оформлены в виде цитат или ссылок на литературные источники.</w:t>
      </w:r>
    </w:p>
    <w:p w:rsidR="00A26999" w:rsidRDefault="00A26999" w:rsidP="00A26999">
      <w:pPr>
        <w:jc w:val="both"/>
      </w:pPr>
      <w:r w:rsidRPr="009D23D8">
        <w:t xml:space="preserve">         Теоретическая проработка проблемы должна быть такой, чтобы по</w:t>
      </w:r>
      <w:r w:rsidRPr="009D23D8">
        <w:softHyphen/>
        <w:t>зволить студенту определиться с методическим построением дальней</w:t>
      </w:r>
      <w:r w:rsidRPr="009D23D8">
        <w:softHyphen/>
        <w:t>шей работы: методикой исследования фактического состояния объекта исследования или методикой решения поставленной проблемы иссле</w:t>
      </w:r>
      <w:r w:rsidRPr="009D23D8">
        <w:softHyphen/>
        <w:t>дования.</w:t>
      </w:r>
    </w:p>
    <w:p w:rsidR="00382167" w:rsidRPr="00410BC7" w:rsidRDefault="00382167" w:rsidP="00A26999">
      <w:pPr>
        <w:jc w:val="both"/>
      </w:pPr>
    </w:p>
    <w:p w:rsidR="00A26999" w:rsidRPr="009D23D8" w:rsidRDefault="00A26999" w:rsidP="00A26999">
      <w:pPr>
        <w:pStyle w:val="21"/>
        <w:rPr>
          <w:i/>
          <w:sz w:val="24"/>
          <w:szCs w:val="24"/>
        </w:rPr>
      </w:pPr>
      <w:r w:rsidRPr="009D23D8">
        <w:rPr>
          <w:i/>
          <w:sz w:val="24"/>
          <w:szCs w:val="24"/>
        </w:rPr>
        <w:t>Рекомендации по выполнению практической части курсовой работы</w:t>
      </w:r>
    </w:p>
    <w:p w:rsidR="00A26999" w:rsidRPr="009D23D8" w:rsidRDefault="00A26999" w:rsidP="00A26999">
      <w:pPr>
        <w:jc w:val="both"/>
      </w:pPr>
      <w:r w:rsidRPr="00337971">
        <w:rPr>
          <w:b/>
        </w:rPr>
        <w:t xml:space="preserve">         Практическая часть курсовой работы должна содержать</w:t>
      </w:r>
      <w:r w:rsidRPr="009D23D8">
        <w:t>:</w:t>
      </w:r>
    </w:p>
    <w:p w:rsidR="00A26999" w:rsidRPr="009D23D8" w:rsidRDefault="00A26999" w:rsidP="00A26999">
      <w:pPr>
        <w:jc w:val="both"/>
      </w:pPr>
      <w:r>
        <w:t xml:space="preserve">        </w:t>
      </w:r>
    </w:p>
    <w:p w:rsidR="00A26999" w:rsidRDefault="00A26999" w:rsidP="00A26999">
      <w:pPr>
        <w:widowControl w:val="0"/>
        <w:numPr>
          <w:ilvl w:val="0"/>
          <w:numId w:val="7"/>
        </w:numPr>
        <w:jc w:val="both"/>
      </w:pPr>
      <w:r>
        <w:t>Общую организационно- экономическую характеристику объекта исследования;</w:t>
      </w:r>
    </w:p>
    <w:p w:rsidR="00A26999" w:rsidRDefault="00A26999" w:rsidP="00A26999">
      <w:pPr>
        <w:widowControl w:val="0"/>
        <w:numPr>
          <w:ilvl w:val="0"/>
          <w:numId w:val="7"/>
        </w:numPr>
        <w:jc w:val="both"/>
      </w:pPr>
      <w:r>
        <w:t>Анализ товарного  рынка,  на котором работает данное предприятие (организация)</w:t>
      </w:r>
      <w:proofErr w:type="gramStart"/>
      <w:r>
        <w:t>.У</w:t>
      </w:r>
      <w:proofErr w:type="gramEnd"/>
      <w:r>
        <w:t>частников, взаимоотношения.</w:t>
      </w:r>
    </w:p>
    <w:p w:rsidR="00A26999" w:rsidRPr="00DC470B" w:rsidRDefault="00A26999" w:rsidP="00A26999">
      <w:pPr>
        <w:widowControl w:val="0"/>
        <w:numPr>
          <w:ilvl w:val="0"/>
          <w:numId w:val="7"/>
        </w:numPr>
        <w:jc w:val="both"/>
      </w:pPr>
      <w:r w:rsidRPr="00DC470B">
        <w:t>Результаты проведения исследования</w:t>
      </w:r>
      <w:r>
        <w:t xml:space="preserve"> по теме работы</w:t>
      </w:r>
      <w:r w:rsidRPr="00DC470B">
        <w:t xml:space="preserve"> с объяснением полученных выводов, анализом выявленных фактов, с точки зрения влияющих фак</w:t>
      </w:r>
      <w:r w:rsidRPr="00DC470B">
        <w:softHyphen/>
        <w:t>торов, тенденций, структуры и т.д.</w:t>
      </w:r>
    </w:p>
    <w:p w:rsidR="00A26999" w:rsidRPr="009D23D8" w:rsidRDefault="00A26999" w:rsidP="00A26999">
      <w:pPr>
        <w:jc w:val="both"/>
      </w:pPr>
      <w:r>
        <w:t xml:space="preserve"> </w:t>
      </w:r>
      <w:proofErr w:type="gramStart"/>
      <w:r>
        <w:t>При проведении исследования обязательно изучаются факторы микро и макросреды деятельности фирмы, которые влияют на изучаемую проблему бизнеса анализ потребителей с сегментацией рынка, анализ конкуренции, макросреды) с использованием соответствующих источников информации.</w:t>
      </w:r>
      <w:proofErr w:type="gramEnd"/>
    </w:p>
    <w:p w:rsidR="00A26999" w:rsidRPr="009D23D8" w:rsidRDefault="00A26999" w:rsidP="00A26999">
      <w:pPr>
        <w:jc w:val="both"/>
      </w:pPr>
      <w:r w:rsidRPr="009D23D8">
        <w:t xml:space="preserve">         При выполнении практической части работы могут быть использо</w:t>
      </w:r>
      <w:r w:rsidRPr="009D23D8">
        <w:softHyphen/>
        <w:t>ваны различные методы маркетинговых исследований.</w:t>
      </w:r>
    </w:p>
    <w:p w:rsidR="00A26999" w:rsidRPr="009D23D8" w:rsidRDefault="00A26999" w:rsidP="00A26999">
      <w:pPr>
        <w:jc w:val="both"/>
      </w:pPr>
      <w:r w:rsidRPr="009D23D8">
        <w:t xml:space="preserve">         Метод опроса (в виде интервью, анкетирования или экспертных оценок). Например:</w:t>
      </w:r>
    </w:p>
    <w:p w:rsidR="00A26999" w:rsidRPr="009D23D8" w:rsidRDefault="00A26999" w:rsidP="00A26999">
      <w:pPr>
        <w:jc w:val="both"/>
      </w:pPr>
      <w:r w:rsidRPr="009D23D8">
        <w:t>- опрос покупателей о совершенных покупках конкретного товара с целью выяснения отношения к его качествам, удовлетворен</w:t>
      </w:r>
      <w:r w:rsidRPr="009D23D8">
        <w:softHyphen/>
        <w:t>ности покупкой, интенсивности использования, значимости рыночного сегмента, изучения процессов разработки товара для конкретного рын</w:t>
      </w:r>
      <w:r w:rsidRPr="009D23D8">
        <w:softHyphen/>
        <w:t>ка, определения емкости рынка и т.д. •</w:t>
      </w:r>
    </w:p>
    <w:p w:rsidR="00A26999" w:rsidRPr="009D23D8" w:rsidRDefault="00A26999" w:rsidP="00A26999">
      <w:pPr>
        <w:jc w:val="both"/>
      </w:pPr>
      <w:r w:rsidRPr="009D23D8">
        <w:t>- опрос специалистов по различным вопросам маркетинга, посредни</w:t>
      </w:r>
      <w:r w:rsidRPr="009D23D8">
        <w:softHyphen/>
        <w:t xml:space="preserve">ков и т.д., с целью выработки или, напротив, подтверждения какой-либо гипотезы (конъюнктура рынка, набор услуг, свойства товара и </w:t>
      </w:r>
      <w:proofErr w:type="spellStart"/>
      <w:r w:rsidRPr="009D23D8">
        <w:t>тд</w:t>
      </w:r>
      <w:proofErr w:type="spellEnd"/>
      <w:r w:rsidRPr="009D23D8">
        <w:t>.), обоснованного выбора конкретного маркетингового решения.</w:t>
      </w:r>
    </w:p>
    <w:p w:rsidR="00A26999" w:rsidRPr="009D23D8" w:rsidRDefault="00A26999" w:rsidP="00A26999">
      <w:pPr>
        <w:pStyle w:val="a7"/>
        <w:rPr>
          <w:sz w:val="24"/>
          <w:szCs w:val="24"/>
        </w:rPr>
      </w:pPr>
      <w:r w:rsidRPr="009D23D8">
        <w:rPr>
          <w:sz w:val="24"/>
          <w:szCs w:val="24"/>
        </w:rPr>
        <w:t xml:space="preserve">         Количественные методы: статистические и математические (группи</w:t>
      </w:r>
      <w:r w:rsidRPr="009D23D8">
        <w:rPr>
          <w:sz w:val="24"/>
          <w:szCs w:val="24"/>
        </w:rPr>
        <w:softHyphen/>
        <w:t>ровок, сравнений, регрессионного, корреляционного и факторного анализа, экстраполяции и т.д.).  Использование этих методов позволяет сделать значимые качественные выводы и  фактах и явлениях. Могут быть использованы и многие другие методы,  рассматриваемые в лекционном курсе и в литературе. Выбор осуществляется студентом и руководителем.</w:t>
      </w:r>
    </w:p>
    <w:p w:rsidR="00A26999" w:rsidRDefault="00A26999" w:rsidP="00A26999">
      <w:pPr>
        <w:pStyle w:val="a7"/>
        <w:rPr>
          <w:sz w:val="24"/>
          <w:szCs w:val="24"/>
        </w:rPr>
      </w:pPr>
    </w:p>
    <w:p w:rsidR="00382167" w:rsidRDefault="00382167" w:rsidP="00A26999">
      <w:pPr>
        <w:pStyle w:val="a7"/>
        <w:rPr>
          <w:sz w:val="24"/>
          <w:szCs w:val="24"/>
        </w:rPr>
      </w:pPr>
    </w:p>
    <w:p w:rsidR="00382167" w:rsidRDefault="00382167" w:rsidP="00A26999">
      <w:pPr>
        <w:pStyle w:val="a7"/>
        <w:rPr>
          <w:sz w:val="24"/>
          <w:szCs w:val="24"/>
        </w:rPr>
      </w:pPr>
    </w:p>
    <w:p w:rsidR="00382167" w:rsidRPr="009D23D8" w:rsidRDefault="00382167" w:rsidP="00A26999">
      <w:pPr>
        <w:pStyle w:val="a7"/>
        <w:rPr>
          <w:sz w:val="24"/>
          <w:szCs w:val="24"/>
        </w:rPr>
      </w:pPr>
    </w:p>
    <w:p w:rsidR="00A26999" w:rsidRPr="009D23D8" w:rsidRDefault="00A26999" w:rsidP="00A26999">
      <w:pPr>
        <w:pStyle w:val="a7"/>
        <w:rPr>
          <w:sz w:val="24"/>
          <w:szCs w:val="24"/>
        </w:rPr>
      </w:pPr>
    </w:p>
    <w:p w:rsidR="00A26999" w:rsidRPr="009D23D8" w:rsidRDefault="00D15BB2" w:rsidP="00A26999">
      <w:pPr>
        <w:pStyle w:val="af"/>
        <w:numPr>
          <w:ilvl w:val="0"/>
          <w:numId w:val="5"/>
        </w:numPr>
        <w:tabs>
          <w:tab w:val="num" w:pos="567"/>
        </w:tabs>
        <w:jc w:val="center"/>
        <w:rPr>
          <w:b/>
        </w:rPr>
      </w:pPr>
      <w:r>
        <w:rPr>
          <w:b/>
        </w:rPr>
        <w:lastRenderedPageBreak/>
        <w:t xml:space="preserve">ПРИМЕРНАЯ </w:t>
      </w:r>
      <w:r w:rsidR="00A26999" w:rsidRPr="009D23D8">
        <w:rPr>
          <w:b/>
        </w:rPr>
        <w:t>ТЕМАТИКА КУРСОВЫХ РАБОТ</w:t>
      </w:r>
    </w:p>
    <w:p w:rsidR="00B506DD" w:rsidRPr="009D23D8" w:rsidRDefault="00A26999" w:rsidP="00A26999">
      <w:pPr>
        <w:pStyle w:val="21"/>
        <w:rPr>
          <w:sz w:val="24"/>
          <w:szCs w:val="24"/>
        </w:rPr>
      </w:pPr>
      <w:r w:rsidRPr="009D23D8">
        <w:rPr>
          <w:sz w:val="24"/>
          <w:szCs w:val="24"/>
        </w:rPr>
        <w:t xml:space="preserve">       </w:t>
      </w:r>
    </w:p>
    <w:tbl>
      <w:tblPr>
        <w:tblStyle w:val="af3"/>
        <w:tblW w:w="10490" w:type="dxa"/>
        <w:tblInd w:w="-289" w:type="dxa"/>
        <w:tblLook w:val="04A0"/>
      </w:tblPr>
      <w:tblGrid>
        <w:gridCol w:w="10490"/>
      </w:tblGrid>
      <w:tr w:rsidR="00B96E69" w:rsidRPr="00A55F03" w:rsidTr="00BC7646">
        <w:tc>
          <w:tcPr>
            <w:tcW w:w="10490" w:type="dxa"/>
          </w:tcPr>
          <w:p w:rsidR="00B96E69" w:rsidRPr="00A55F03" w:rsidRDefault="00B96E69" w:rsidP="00BC7646">
            <w:pPr>
              <w:pStyle w:val="31"/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285D93">
              <w:rPr>
                <w:sz w:val="24"/>
                <w:szCs w:val="24"/>
                <w:highlight w:val="yellow"/>
              </w:rPr>
              <w:t>19</w:t>
            </w:r>
            <w:r w:rsidRPr="00285D93">
              <w:rPr>
                <w:bCs/>
                <w:sz w:val="24"/>
                <w:szCs w:val="24"/>
                <w:highlight w:val="yellow"/>
              </w:rPr>
              <w:t xml:space="preserve"> Формирование  имиджа</w:t>
            </w:r>
            <w:r w:rsidRPr="00285D9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85D93">
              <w:rPr>
                <w:sz w:val="24"/>
                <w:szCs w:val="24"/>
                <w:highlight w:val="yellow"/>
              </w:rPr>
              <w:t>клиентоориентированной</w:t>
            </w:r>
            <w:proofErr w:type="spellEnd"/>
            <w:r w:rsidRPr="00285D93">
              <w:rPr>
                <w:sz w:val="24"/>
                <w:szCs w:val="24"/>
                <w:highlight w:val="yellow"/>
              </w:rPr>
              <w:t xml:space="preserve"> фирмы</w:t>
            </w:r>
          </w:p>
        </w:tc>
      </w:tr>
      <w:tr w:rsidR="00B96E69" w:rsidRPr="00A55F03" w:rsidTr="00BC7646">
        <w:tc>
          <w:tcPr>
            <w:tcW w:w="10490" w:type="dxa"/>
          </w:tcPr>
          <w:p w:rsidR="00B96E69" w:rsidRPr="00A55F03" w:rsidRDefault="00B96E69" w:rsidP="00BC7646">
            <w:pPr>
              <w:snapToGrid w:val="0"/>
              <w:jc w:val="both"/>
              <w:rPr>
                <w:bCs/>
              </w:rPr>
            </w:pPr>
          </w:p>
        </w:tc>
      </w:tr>
      <w:tr w:rsidR="00B96E69" w:rsidRPr="00A55F03" w:rsidTr="00BC7646">
        <w:tc>
          <w:tcPr>
            <w:tcW w:w="10490" w:type="dxa"/>
          </w:tcPr>
          <w:p w:rsidR="00B96E69" w:rsidRPr="00A55F03" w:rsidRDefault="00B96E69" w:rsidP="00BC7646">
            <w:pPr>
              <w:snapToGrid w:val="0"/>
              <w:jc w:val="both"/>
              <w:rPr>
                <w:bCs/>
              </w:rPr>
            </w:pPr>
            <w:r w:rsidRPr="00285D93">
              <w:rPr>
                <w:highlight w:val="yellow"/>
              </w:rPr>
              <w:t>21</w:t>
            </w:r>
            <w:r w:rsidRPr="00285D93">
              <w:rPr>
                <w:bCs/>
                <w:highlight w:val="yellow"/>
              </w:rPr>
              <w:t xml:space="preserve"> Организация прямого маркетинга</w:t>
            </w:r>
            <w:r w:rsidRPr="00285D93">
              <w:rPr>
                <w:highlight w:val="yellow"/>
              </w:rPr>
              <w:t xml:space="preserve"> </w:t>
            </w:r>
            <w:proofErr w:type="spellStart"/>
            <w:r w:rsidRPr="00285D93">
              <w:rPr>
                <w:highlight w:val="yellow"/>
              </w:rPr>
              <w:t>клиентоориентированной</w:t>
            </w:r>
            <w:proofErr w:type="spellEnd"/>
            <w:r w:rsidRPr="00285D93">
              <w:rPr>
                <w:highlight w:val="yellow"/>
              </w:rPr>
              <w:t xml:space="preserve"> фирмы</w:t>
            </w:r>
          </w:p>
        </w:tc>
      </w:tr>
      <w:tr w:rsidR="00B96E69" w:rsidRPr="00A55F03" w:rsidTr="00BC7646">
        <w:tc>
          <w:tcPr>
            <w:tcW w:w="10490" w:type="dxa"/>
          </w:tcPr>
          <w:p w:rsidR="00B96E69" w:rsidRPr="00A55F03" w:rsidRDefault="00B96E69" w:rsidP="00BC7646">
            <w:pPr>
              <w:snapToGrid w:val="0"/>
              <w:jc w:val="both"/>
              <w:rPr>
                <w:bCs/>
              </w:rPr>
            </w:pPr>
          </w:p>
        </w:tc>
      </w:tr>
      <w:tr w:rsidR="00B96E69" w:rsidRPr="00A55F03" w:rsidTr="00BC7646">
        <w:tc>
          <w:tcPr>
            <w:tcW w:w="10490" w:type="dxa"/>
          </w:tcPr>
          <w:p w:rsidR="00B96E69" w:rsidRPr="00A55F03" w:rsidRDefault="00B96E69" w:rsidP="00BC7646">
            <w:pPr>
              <w:snapToGrid w:val="0"/>
              <w:jc w:val="both"/>
              <w:rPr>
                <w:bCs/>
              </w:rPr>
            </w:pPr>
            <w:r w:rsidRPr="00285D93">
              <w:rPr>
                <w:highlight w:val="yellow"/>
              </w:rPr>
              <w:t>23</w:t>
            </w:r>
            <w:r w:rsidRPr="00285D93">
              <w:rPr>
                <w:bCs/>
                <w:highlight w:val="yellow"/>
              </w:rPr>
              <w:t xml:space="preserve"> Разработка концепции  и тестирование упаковки товара</w:t>
            </w:r>
            <w:r w:rsidRPr="00285D93">
              <w:rPr>
                <w:highlight w:val="yellow"/>
              </w:rPr>
              <w:t xml:space="preserve"> </w:t>
            </w:r>
            <w:proofErr w:type="spellStart"/>
            <w:r w:rsidRPr="00285D93">
              <w:rPr>
                <w:highlight w:val="yellow"/>
              </w:rPr>
              <w:t>клиентоориентированной</w:t>
            </w:r>
            <w:proofErr w:type="spellEnd"/>
            <w:r w:rsidRPr="00285D93">
              <w:rPr>
                <w:highlight w:val="yellow"/>
              </w:rPr>
              <w:t xml:space="preserve"> фирмы</w:t>
            </w:r>
          </w:p>
        </w:tc>
      </w:tr>
      <w:tr w:rsidR="00B96E69" w:rsidRPr="00A55F03" w:rsidTr="00BC7646">
        <w:tc>
          <w:tcPr>
            <w:tcW w:w="10490" w:type="dxa"/>
          </w:tcPr>
          <w:p w:rsidR="00B96E69" w:rsidRPr="00A55F03" w:rsidRDefault="00B96E69" w:rsidP="00BC7646">
            <w:pPr>
              <w:snapToGrid w:val="0"/>
              <w:jc w:val="both"/>
              <w:rPr>
                <w:bCs/>
              </w:rPr>
            </w:pPr>
            <w:r w:rsidRPr="00285D93">
              <w:rPr>
                <w:highlight w:val="yellow"/>
              </w:rPr>
              <w:t>27</w:t>
            </w:r>
            <w:r w:rsidRPr="00285D93">
              <w:rPr>
                <w:bCs/>
                <w:highlight w:val="yellow"/>
              </w:rPr>
              <w:t xml:space="preserve"> Кадровое обеспечение маркетинговой деятельности</w:t>
            </w:r>
            <w:r w:rsidRPr="00285D93">
              <w:rPr>
                <w:highlight w:val="yellow"/>
              </w:rPr>
              <w:t xml:space="preserve"> </w:t>
            </w:r>
            <w:proofErr w:type="spellStart"/>
            <w:r w:rsidRPr="00285D93">
              <w:rPr>
                <w:highlight w:val="yellow"/>
              </w:rPr>
              <w:t>клиентоориентированной</w:t>
            </w:r>
            <w:proofErr w:type="spellEnd"/>
            <w:r w:rsidRPr="00285D93">
              <w:rPr>
                <w:highlight w:val="yellow"/>
              </w:rPr>
              <w:t xml:space="preserve"> фирмы</w:t>
            </w:r>
          </w:p>
        </w:tc>
      </w:tr>
    </w:tbl>
    <w:p w:rsidR="00A26999" w:rsidRPr="009D23D8" w:rsidRDefault="00A26999" w:rsidP="00A26999">
      <w:pPr>
        <w:pStyle w:val="21"/>
        <w:rPr>
          <w:sz w:val="24"/>
          <w:szCs w:val="24"/>
        </w:rPr>
      </w:pPr>
    </w:p>
    <w:p w:rsidR="00A26999" w:rsidRPr="00C312F9" w:rsidRDefault="00A26999" w:rsidP="00A26999">
      <w:pPr>
        <w:pStyle w:val="a9"/>
        <w:spacing w:line="240" w:lineRule="auto"/>
        <w:ind w:left="0"/>
        <w:rPr>
          <w:sz w:val="24"/>
          <w:szCs w:val="24"/>
        </w:rPr>
      </w:pPr>
    </w:p>
    <w:p w:rsidR="00A26999" w:rsidRPr="00B506DD" w:rsidRDefault="00A26999" w:rsidP="00B506DD">
      <w:pPr>
        <w:widowControl w:val="0"/>
        <w:numPr>
          <w:ilvl w:val="0"/>
          <w:numId w:val="5"/>
        </w:numPr>
        <w:spacing w:line="360" w:lineRule="exact"/>
        <w:ind w:right="-1141"/>
        <w:rPr>
          <w:b/>
          <w:sz w:val="28"/>
          <w:szCs w:val="28"/>
        </w:rPr>
      </w:pPr>
      <w:r w:rsidRPr="00E70E11">
        <w:rPr>
          <w:b/>
          <w:sz w:val="28"/>
          <w:szCs w:val="28"/>
        </w:rPr>
        <w:t>КРИТЕРИИ ОЦЕНКИ КУРСОВОЙ РАБОТЫ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804"/>
        <w:gridCol w:w="1985"/>
      </w:tblGrid>
      <w:tr w:rsidR="00A26999" w:rsidTr="0038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99" w:rsidRPr="00382167" w:rsidRDefault="00A26999" w:rsidP="005911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82167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99" w:rsidRPr="00382167" w:rsidRDefault="00A26999" w:rsidP="005911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82167">
              <w:rPr>
                <w:b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99" w:rsidRPr="00382167" w:rsidRDefault="00A26999" w:rsidP="005911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82167">
              <w:rPr>
                <w:b/>
                <w:i/>
                <w:sz w:val="20"/>
                <w:szCs w:val="20"/>
              </w:rPr>
              <w:t>Количество баллов</w:t>
            </w:r>
          </w:p>
        </w:tc>
      </w:tr>
      <w:tr w:rsidR="00A26999" w:rsidTr="0038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99" w:rsidRPr="00382167" w:rsidRDefault="00A26999" w:rsidP="00A26999">
            <w:pPr>
              <w:numPr>
                <w:ilvl w:val="0"/>
                <w:numId w:val="10"/>
              </w:num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99" w:rsidRPr="00382167" w:rsidRDefault="00A26999" w:rsidP="00591189">
            <w:pPr>
              <w:snapToGrid w:val="0"/>
              <w:jc w:val="both"/>
              <w:rPr>
                <w:sz w:val="20"/>
                <w:szCs w:val="20"/>
              </w:rPr>
            </w:pPr>
            <w:r w:rsidRPr="00382167">
              <w:rPr>
                <w:bCs/>
                <w:sz w:val="20"/>
                <w:szCs w:val="20"/>
              </w:rPr>
              <w:t>Качество выполнения теоретической части  курсовой  работы: актуальность, теоретическая проработка и  изученность методических основ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99" w:rsidRPr="00382167" w:rsidRDefault="00A26999" w:rsidP="00591189">
            <w:pPr>
              <w:snapToGrid w:val="0"/>
              <w:jc w:val="center"/>
              <w:rPr>
                <w:sz w:val="20"/>
                <w:szCs w:val="20"/>
              </w:rPr>
            </w:pPr>
            <w:r w:rsidRPr="00382167">
              <w:rPr>
                <w:sz w:val="20"/>
                <w:szCs w:val="20"/>
              </w:rPr>
              <w:t>0,3,4,5</w:t>
            </w:r>
          </w:p>
        </w:tc>
      </w:tr>
      <w:tr w:rsidR="00A26999" w:rsidTr="0038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99" w:rsidRPr="00382167" w:rsidRDefault="00A26999" w:rsidP="00A26999">
            <w:pPr>
              <w:numPr>
                <w:ilvl w:val="0"/>
                <w:numId w:val="10"/>
              </w:num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99" w:rsidRPr="00382167" w:rsidRDefault="00A26999" w:rsidP="00591189">
            <w:pPr>
              <w:snapToGrid w:val="0"/>
              <w:jc w:val="both"/>
              <w:rPr>
                <w:sz w:val="20"/>
                <w:szCs w:val="20"/>
              </w:rPr>
            </w:pPr>
            <w:r w:rsidRPr="00382167">
              <w:rPr>
                <w:bCs/>
                <w:sz w:val="20"/>
                <w:szCs w:val="20"/>
              </w:rPr>
              <w:t>Качество выполнения практической  части  курсовой  работы: методическая грамотность исследования, умение осуществлять поиск и обработку информации, обоснованность выводов, обоснованность предложений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99" w:rsidRPr="00382167" w:rsidRDefault="00A26999" w:rsidP="00591189">
            <w:pPr>
              <w:snapToGrid w:val="0"/>
              <w:jc w:val="center"/>
              <w:rPr>
                <w:sz w:val="20"/>
                <w:szCs w:val="20"/>
              </w:rPr>
            </w:pPr>
            <w:r w:rsidRPr="00382167">
              <w:rPr>
                <w:sz w:val="20"/>
                <w:szCs w:val="20"/>
              </w:rPr>
              <w:t>0,3,4,5</w:t>
            </w:r>
          </w:p>
        </w:tc>
      </w:tr>
      <w:tr w:rsidR="00A26999" w:rsidTr="0038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99" w:rsidRPr="00382167" w:rsidRDefault="00A26999" w:rsidP="00A26999">
            <w:pPr>
              <w:numPr>
                <w:ilvl w:val="0"/>
                <w:numId w:val="10"/>
              </w:num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99" w:rsidRPr="00382167" w:rsidRDefault="00A26999" w:rsidP="00591189">
            <w:pPr>
              <w:snapToGrid w:val="0"/>
              <w:jc w:val="both"/>
              <w:rPr>
                <w:sz w:val="20"/>
                <w:szCs w:val="20"/>
              </w:rPr>
            </w:pPr>
            <w:r w:rsidRPr="00382167">
              <w:rPr>
                <w:sz w:val="20"/>
                <w:szCs w:val="20"/>
              </w:rPr>
              <w:t>Качество оформления курсовой работы: соответствия оформления требованиям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99" w:rsidRPr="00382167" w:rsidRDefault="00A26999" w:rsidP="00591189">
            <w:pPr>
              <w:snapToGrid w:val="0"/>
              <w:jc w:val="center"/>
              <w:rPr>
                <w:sz w:val="20"/>
                <w:szCs w:val="20"/>
              </w:rPr>
            </w:pPr>
            <w:r w:rsidRPr="00382167">
              <w:rPr>
                <w:sz w:val="20"/>
                <w:szCs w:val="20"/>
              </w:rPr>
              <w:t>0,3,4,5</w:t>
            </w:r>
          </w:p>
        </w:tc>
      </w:tr>
      <w:tr w:rsidR="00A26999" w:rsidTr="003821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99" w:rsidRPr="00382167" w:rsidRDefault="00A26999" w:rsidP="00A26999">
            <w:pPr>
              <w:numPr>
                <w:ilvl w:val="0"/>
                <w:numId w:val="10"/>
              </w:num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999" w:rsidRPr="00382167" w:rsidRDefault="00A26999" w:rsidP="00591189">
            <w:pPr>
              <w:snapToGrid w:val="0"/>
              <w:jc w:val="both"/>
              <w:rPr>
                <w:sz w:val="20"/>
                <w:szCs w:val="20"/>
              </w:rPr>
            </w:pPr>
            <w:r w:rsidRPr="00382167">
              <w:rPr>
                <w:sz w:val="20"/>
                <w:szCs w:val="20"/>
              </w:rPr>
              <w:t>Качество защиты курсовой работы: качество доклада, презентации, ответов на 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99" w:rsidRPr="00382167" w:rsidRDefault="00A26999" w:rsidP="00591189">
            <w:pPr>
              <w:snapToGrid w:val="0"/>
              <w:jc w:val="center"/>
              <w:rPr>
                <w:sz w:val="20"/>
                <w:szCs w:val="20"/>
              </w:rPr>
            </w:pPr>
            <w:r w:rsidRPr="00382167">
              <w:rPr>
                <w:sz w:val="20"/>
                <w:szCs w:val="20"/>
              </w:rPr>
              <w:t>0,3,4,5</w:t>
            </w:r>
          </w:p>
        </w:tc>
      </w:tr>
    </w:tbl>
    <w:p w:rsidR="00A26999" w:rsidRDefault="00A26999" w:rsidP="00A26999">
      <w:pPr>
        <w:jc w:val="both"/>
        <w:rPr>
          <w:b/>
        </w:rPr>
      </w:pPr>
    </w:p>
    <w:p w:rsidR="00A26999" w:rsidRPr="00382167" w:rsidRDefault="00A26999" w:rsidP="00A26999">
      <w:pPr>
        <w:ind w:firstLine="360"/>
        <w:jc w:val="both"/>
        <w:rPr>
          <w:sz w:val="20"/>
          <w:szCs w:val="20"/>
        </w:rPr>
      </w:pPr>
      <w:r w:rsidRPr="00382167">
        <w:rPr>
          <w:b/>
          <w:sz w:val="20"/>
          <w:szCs w:val="20"/>
        </w:rPr>
        <w:t xml:space="preserve">Итоговая оценка </w:t>
      </w:r>
      <w:proofErr w:type="gramStart"/>
      <w:r w:rsidRPr="00382167">
        <w:rPr>
          <w:b/>
          <w:sz w:val="20"/>
          <w:szCs w:val="20"/>
        </w:rPr>
        <w:t>в</w:t>
      </w:r>
      <w:proofErr w:type="gramEnd"/>
      <w:r w:rsidRPr="00382167">
        <w:rPr>
          <w:b/>
          <w:sz w:val="20"/>
          <w:szCs w:val="20"/>
        </w:rPr>
        <w:t xml:space="preserve"> % от максимальной суммы баллов</w:t>
      </w:r>
      <w:r w:rsidRPr="00382167">
        <w:rPr>
          <w:sz w:val="20"/>
          <w:szCs w:val="20"/>
        </w:rPr>
        <w:t>:</w:t>
      </w:r>
    </w:p>
    <w:p w:rsidR="00A26999" w:rsidRPr="00382167" w:rsidRDefault="00A26999" w:rsidP="00A26999">
      <w:pPr>
        <w:ind w:firstLine="360"/>
        <w:rPr>
          <w:sz w:val="20"/>
          <w:szCs w:val="20"/>
        </w:rPr>
      </w:pPr>
      <w:r w:rsidRPr="00382167">
        <w:rPr>
          <w:sz w:val="20"/>
          <w:szCs w:val="20"/>
        </w:rPr>
        <w:t>0-50 % – неудовлетворительно</w:t>
      </w:r>
    </w:p>
    <w:p w:rsidR="00A26999" w:rsidRPr="00382167" w:rsidRDefault="00A26999" w:rsidP="00A26999">
      <w:pPr>
        <w:ind w:firstLine="360"/>
        <w:rPr>
          <w:sz w:val="20"/>
          <w:szCs w:val="20"/>
        </w:rPr>
      </w:pPr>
      <w:r w:rsidRPr="00382167">
        <w:rPr>
          <w:sz w:val="20"/>
          <w:szCs w:val="20"/>
        </w:rPr>
        <w:t>51-69  % – удовлетворительно</w:t>
      </w:r>
    </w:p>
    <w:p w:rsidR="00A26999" w:rsidRPr="00382167" w:rsidRDefault="00A26999" w:rsidP="00A26999">
      <w:pPr>
        <w:ind w:firstLine="360"/>
        <w:rPr>
          <w:sz w:val="20"/>
          <w:szCs w:val="20"/>
        </w:rPr>
      </w:pPr>
      <w:r w:rsidRPr="00382167">
        <w:rPr>
          <w:sz w:val="20"/>
          <w:szCs w:val="20"/>
        </w:rPr>
        <w:t>70-84 %  – хорошо</w:t>
      </w:r>
    </w:p>
    <w:p w:rsidR="00A26999" w:rsidRPr="00382167" w:rsidRDefault="00A26999" w:rsidP="00A26999">
      <w:pPr>
        <w:ind w:firstLine="360"/>
        <w:rPr>
          <w:sz w:val="20"/>
          <w:szCs w:val="20"/>
        </w:rPr>
      </w:pPr>
      <w:r w:rsidRPr="00382167">
        <w:rPr>
          <w:sz w:val="20"/>
          <w:szCs w:val="20"/>
        </w:rPr>
        <w:t>85-100  % - отлично</w:t>
      </w:r>
    </w:p>
    <w:p w:rsidR="00A26999" w:rsidRPr="00382167" w:rsidRDefault="00A26999" w:rsidP="00A26999">
      <w:pPr>
        <w:ind w:firstLine="360"/>
        <w:jc w:val="both"/>
        <w:rPr>
          <w:sz w:val="20"/>
          <w:szCs w:val="20"/>
        </w:rPr>
      </w:pPr>
    </w:p>
    <w:p w:rsidR="00A26999" w:rsidRPr="00382167" w:rsidRDefault="00A26999" w:rsidP="00A26999">
      <w:pPr>
        <w:ind w:firstLine="360"/>
        <w:jc w:val="both"/>
        <w:rPr>
          <w:sz w:val="20"/>
          <w:szCs w:val="20"/>
        </w:rPr>
      </w:pPr>
      <w:r w:rsidRPr="00382167">
        <w:rPr>
          <w:sz w:val="20"/>
          <w:szCs w:val="20"/>
        </w:rPr>
        <w:t xml:space="preserve">Шкала оценивания по критериям </w:t>
      </w:r>
    </w:p>
    <w:p w:rsidR="00A26999" w:rsidRPr="00382167" w:rsidRDefault="00A26999" w:rsidP="00A26999">
      <w:pPr>
        <w:ind w:firstLine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701"/>
        <w:gridCol w:w="1417"/>
        <w:gridCol w:w="1560"/>
        <w:gridCol w:w="1852"/>
      </w:tblGrid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proofErr w:type="spellStart"/>
            <w:r w:rsidRPr="00382167">
              <w:rPr>
                <w:rFonts w:eastAsia="Calibri"/>
                <w:sz w:val="20"/>
                <w:szCs w:val="20"/>
              </w:rPr>
              <w:t>Неудовл</w:t>
            </w:r>
            <w:proofErr w:type="spellEnd"/>
            <w:r w:rsidRPr="00382167">
              <w:rPr>
                <w:rFonts w:eastAsia="Calibri"/>
                <w:sz w:val="20"/>
                <w:szCs w:val="20"/>
              </w:rPr>
              <w:t>. 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382167">
              <w:rPr>
                <w:rFonts w:eastAsia="Calibri"/>
                <w:sz w:val="20"/>
                <w:szCs w:val="20"/>
              </w:rPr>
              <w:t>Удовл</w:t>
            </w:r>
            <w:proofErr w:type="spellEnd"/>
            <w:r w:rsidRPr="00382167">
              <w:rPr>
                <w:rFonts w:eastAsia="Calibri"/>
                <w:sz w:val="20"/>
                <w:szCs w:val="20"/>
              </w:rPr>
              <w:t>.</w:t>
            </w:r>
          </w:p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3 балла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9" w:rsidRPr="00382167" w:rsidRDefault="00A26999" w:rsidP="00591189">
            <w:pPr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Хорошо</w:t>
            </w:r>
          </w:p>
          <w:p w:rsidR="00A26999" w:rsidRPr="00382167" w:rsidRDefault="00A26999" w:rsidP="00591189">
            <w:pPr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4 балла</w:t>
            </w:r>
          </w:p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Отлично</w:t>
            </w:r>
          </w:p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5 баллов</w:t>
            </w:r>
          </w:p>
        </w:tc>
      </w:tr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iCs/>
                <w:sz w:val="20"/>
                <w:szCs w:val="20"/>
              </w:rPr>
              <w:t>1.Обоснование актуальности проблемы</w:t>
            </w:r>
            <w:r w:rsidRPr="00382167">
              <w:rPr>
                <w:rFonts w:eastAsia="Calibri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Проблема не содержит обоснования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9" w:rsidRPr="00382167" w:rsidRDefault="00A26999" w:rsidP="00591189">
            <w:pPr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 xml:space="preserve">Обоснование описательное </w:t>
            </w:r>
          </w:p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Обоснование  есть, но логика нарушена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Обоснование логичное и экономически убедительное</w:t>
            </w:r>
          </w:p>
        </w:tc>
      </w:tr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2.</w:t>
            </w:r>
            <w:r w:rsidRPr="00382167">
              <w:rPr>
                <w:rFonts w:eastAsia="Calibri"/>
                <w:iCs/>
                <w:sz w:val="20"/>
                <w:szCs w:val="20"/>
              </w:rPr>
              <w:t xml:space="preserve"> Уровень теоретической проработки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Теоретический материал подготовлен не самостоятельно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Теория изложена без собственных обобщений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Теория содержит обобщения, но нет выводов автора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Теория содержит обобщения и выводы автора</w:t>
            </w:r>
          </w:p>
        </w:tc>
      </w:tr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3.</w:t>
            </w:r>
            <w:r w:rsidRPr="00382167">
              <w:rPr>
                <w:rFonts w:eastAsia="Calibri"/>
                <w:iCs/>
                <w:sz w:val="20"/>
                <w:szCs w:val="20"/>
              </w:rPr>
              <w:t xml:space="preserve"> Методическая грамотность проведенных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Методики использованы не правильно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Методики и методы описаны, но не применены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Методики и методы описаны, но применены с ошибками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 xml:space="preserve">Выбор методов и методик обоснован и они </w:t>
            </w:r>
            <w:proofErr w:type="gramStart"/>
            <w:r w:rsidRPr="00382167">
              <w:rPr>
                <w:rFonts w:eastAsia="Calibri"/>
                <w:sz w:val="20"/>
                <w:szCs w:val="20"/>
              </w:rPr>
              <w:t>применены</w:t>
            </w:r>
            <w:proofErr w:type="gramEnd"/>
            <w:r w:rsidRPr="00382167">
              <w:rPr>
                <w:rFonts w:eastAsia="Calibri"/>
                <w:sz w:val="20"/>
                <w:szCs w:val="20"/>
              </w:rPr>
              <w:t xml:space="preserve"> верно</w:t>
            </w:r>
          </w:p>
        </w:tc>
      </w:tr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4.</w:t>
            </w:r>
            <w:r w:rsidRPr="00382167">
              <w:rPr>
                <w:rFonts w:eastAsia="Calibri"/>
                <w:iCs/>
                <w:sz w:val="20"/>
                <w:szCs w:val="20"/>
              </w:rPr>
              <w:t xml:space="preserve"> Достаточность и качество экономического обоснования </w:t>
            </w:r>
            <w:r w:rsidRPr="00382167">
              <w:rPr>
                <w:rFonts w:eastAsia="Calibri"/>
                <w:sz w:val="20"/>
                <w:szCs w:val="20"/>
              </w:rPr>
              <w:t>предлагаемых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Отсутствует обоснование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Экономическое обоснование выполнено с использованием ошибочных методов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 xml:space="preserve">Экономическое обоснование выполнено адекватными методами, но есть ошибки в расчетах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Экономическое обоснование выполнено по адекватным методикам и верно в расчетах</w:t>
            </w:r>
          </w:p>
        </w:tc>
      </w:tr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5.</w:t>
            </w:r>
            <w:r w:rsidRPr="00382167">
              <w:rPr>
                <w:rFonts w:eastAsia="Calibri"/>
                <w:iCs/>
                <w:sz w:val="20"/>
                <w:szCs w:val="20"/>
              </w:rPr>
              <w:t xml:space="preserve"> Практическая значимость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Практическая значимость автором не определена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Практическая значимость описана, но не аргументирована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Практическая значимость обоснована и аргументирована</w:t>
            </w:r>
          </w:p>
        </w:tc>
      </w:tr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6.</w:t>
            </w:r>
            <w:r w:rsidRPr="00382167">
              <w:rPr>
                <w:rFonts w:eastAsia="Calibri"/>
                <w:iCs/>
                <w:sz w:val="20"/>
                <w:szCs w:val="20"/>
              </w:rPr>
              <w:t xml:space="preserve"> Качество оформления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Не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 xml:space="preserve">В целом соответствует требованиям, </w:t>
            </w:r>
            <w:r w:rsidRPr="00382167">
              <w:rPr>
                <w:rFonts w:eastAsia="Calibri"/>
                <w:sz w:val="20"/>
                <w:szCs w:val="20"/>
              </w:rPr>
              <w:lastRenderedPageBreak/>
              <w:t>но есть значительные отклонения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lastRenderedPageBreak/>
              <w:t xml:space="preserve">В целом соответствует требованиям, </w:t>
            </w:r>
            <w:r w:rsidRPr="00382167">
              <w:rPr>
                <w:rFonts w:eastAsia="Calibri"/>
                <w:sz w:val="20"/>
                <w:szCs w:val="20"/>
              </w:rPr>
              <w:lastRenderedPageBreak/>
              <w:t>но есть отдельные ошибки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lastRenderedPageBreak/>
              <w:t>Соответствует требованиям</w:t>
            </w:r>
          </w:p>
        </w:tc>
      </w:tr>
      <w:tr w:rsidR="00A26999" w:rsidTr="005911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lastRenderedPageBreak/>
              <w:t>7.</w:t>
            </w:r>
            <w:r w:rsidRPr="00382167">
              <w:rPr>
                <w:rFonts w:eastAsia="Calibri"/>
                <w:bCs/>
                <w:sz w:val="20"/>
                <w:szCs w:val="20"/>
              </w:rPr>
              <w:t xml:space="preserve"> Качество выступления на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Доклад, ответы на вопросы, презентация не отражают содержание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Доклад и презентация отражают содержание работы. Ответы на вопросы слабые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Доклад,  ответы на вопросы отражают понимание проблемы.</w:t>
            </w:r>
          </w:p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Презентация слабая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99" w:rsidRPr="00382167" w:rsidRDefault="00A26999" w:rsidP="00591189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382167">
              <w:rPr>
                <w:rFonts w:eastAsia="Calibri"/>
                <w:sz w:val="20"/>
                <w:szCs w:val="20"/>
              </w:rPr>
              <w:t>Доклад, презентация, ответы на вопросы отражают содержание проблемы и выполненной работы</w:t>
            </w:r>
          </w:p>
        </w:tc>
      </w:tr>
    </w:tbl>
    <w:p w:rsidR="00A26999" w:rsidRPr="009D4192" w:rsidRDefault="00A26999" w:rsidP="00A26999">
      <w:pPr>
        <w:spacing w:line="360" w:lineRule="exact"/>
        <w:jc w:val="both"/>
        <w:rPr>
          <w:sz w:val="28"/>
        </w:rPr>
      </w:pPr>
    </w:p>
    <w:p w:rsidR="00A26999" w:rsidRPr="009D23D8" w:rsidRDefault="00A26999" w:rsidP="00A26999">
      <w:pPr>
        <w:numPr>
          <w:ilvl w:val="0"/>
          <w:numId w:val="2"/>
        </w:numPr>
        <w:jc w:val="both"/>
      </w:pPr>
      <w:r w:rsidRPr="009D23D8">
        <w:rPr>
          <w:b/>
          <w:bCs/>
        </w:rPr>
        <w:t>Качество выполнения  курсовой  работы</w:t>
      </w:r>
      <w:r w:rsidRPr="009D23D8">
        <w:t xml:space="preserve"> оценивается по составляющим:</w:t>
      </w:r>
    </w:p>
    <w:p w:rsidR="00A26999" w:rsidRPr="009D23D8" w:rsidRDefault="00A26999" w:rsidP="00A26999">
      <w:pPr>
        <w:numPr>
          <w:ilvl w:val="1"/>
          <w:numId w:val="3"/>
        </w:numPr>
        <w:tabs>
          <w:tab w:val="clear" w:pos="1440"/>
          <w:tab w:val="num" w:pos="0"/>
        </w:tabs>
        <w:ind w:left="0" w:firstLine="1080"/>
        <w:jc w:val="both"/>
      </w:pPr>
      <w:r w:rsidRPr="009D23D8">
        <w:rPr>
          <w:i/>
          <w:iCs/>
        </w:rPr>
        <w:t>Обоснованность</w:t>
      </w:r>
      <w:r w:rsidRPr="009D23D8">
        <w:t xml:space="preserve"> </w:t>
      </w:r>
      <w:r w:rsidRPr="009D23D8">
        <w:rPr>
          <w:i/>
          <w:iCs/>
        </w:rPr>
        <w:t>актуальности проблемы</w:t>
      </w:r>
      <w:r w:rsidRPr="009D23D8">
        <w:t xml:space="preserve"> исследования – предполагает оценку степени убедительности оснований, побудивших студента выбрать данную проблему для изучения исходя из понимания текущей экономической ситуации;</w:t>
      </w:r>
    </w:p>
    <w:p w:rsidR="00A26999" w:rsidRPr="009D23D8" w:rsidRDefault="00A26999" w:rsidP="00A26999">
      <w:pPr>
        <w:numPr>
          <w:ilvl w:val="1"/>
          <w:numId w:val="3"/>
        </w:numPr>
        <w:tabs>
          <w:tab w:val="clear" w:pos="1440"/>
          <w:tab w:val="num" w:pos="0"/>
        </w:tabs>
        <w:ind w:left="0" w:firstLine="1080"/>
        <w:jc w:val="both"/>
      </w:pPr>
      <w:r w:rsidRPr="009D23D8">
        <w:rPr>
          <w:i/>
          <w:iCs/>
        </w:rPr>
        <w:t>Уровень теоретической проработки</w:t>
      </w:r>
      <w:r w:rsidRPr="009D23D8">
        <w:t xml:space="preserve"> проблемы предполагает оценку широты и качества изученных литературных источников, логики изложения материала, глубины обобщений и выводов в первой главе, а также теоретического обоснования возможных решений проблемы;</w:t>
      </w:r>
    </w:p>
    <w:p w:rsidR="00A26999" w:rsidRPr="009D23D8" w:rsidRDefault="00A26999" w:rsidP="00A26999">
      <w:pPr>
        <w:numPr>
          <w:ilvl w:val="1"/>
          <w:numId w:val="3"/>
        </w:numPr>
        <w:tabs>
          <w:tab w:val="clear" w:pos="1440"/>
          <w:tab w:val="num" w:pos="0"/>
        </w:tabs>
        <w:ind w:left="0" w:firstLine="1080"/>
        <w:jc w:val="both"/>
      </w:pPr>
      <w:r w:rsidRPr="009D23D8">
        <w:rPr>
          <w:i/>
          <w:iCs/>
        </w:rPr>
        <w:t>Методическая грамотность проведенных исследований</w:t>
      </w:r>
      <w:r w:rsidRPr="009D23D8">
        <w:t xml:space="preserve"> во второй главе работы предполагает оценку обоснованности применения методик исследования, информационной адекватности и правильности использования конкретных методов и методик анализа;</w:t>
      </w:r>
    </w:p>
    <w:p w:rsidR="00A26999" w:rsidRPr="009D23D8" w:rsidRDefault="00A26999" w:rsidP="00A26999">
      <w:pPr>
        <w:numPr>
          <w:ilvl w:val="1"/>
          <w:numId w:val="3"/>
        </w:numPr>
        <w:tabs>
          <w:tab w:val="clear" w:pos="1440"/>
          <w:tab w:val="num" w:pos="0"/>
        </w:tabs>
        <w:ind w:left="0" w:firstLine="1080"/>
        <w:jc w:val="both"/>
      </w:pPr>
      <w:r w:rsidRPr="009D23D8">
        <w:rPr>
          <w:i/>
          <w:iCs/>
        </w:rPr>
        <w:t xml:space="preserve">Достаточность и качество обоснования </w:t>
      </w:r>
      <w:r w:rsidRPr="009D23D8">
        <w:t>предлагаемых решений предполагает оценку адекватности выбранных методов обоснования решений,  правильность их применения;</w:t>
      </w:r>
    </w:p>
    <w:p w:rsidR="00A26999" w:rsidRPr="009D23D8" w:rsidRDefault="00A26999" w:rsidP="00A26999">
      <w:pPr>
        <w:numPr>
          <w:ilvl w:val="1"/>
          <w:numId w:val="3"/>
        </w:numPr>
        <w:tabs>
          <w:tab w:val="clear" w:pos="1440"/>
          <w:tab w:val="num" w:pos="0"/>
        </w:tabs>
        <w:ind w:left="0" w:firstLine="1080"/>
        <w:jc w:val="both"/>
      </w:pPr>
      <w:r w:rsidRPr="009D23D8">
        <w:rPr>
          <w:i/>
          <w:iCs/>
        </w:rPr>
        <w:t xml:space="preserve">Практическая значимость выполненной работы </w:t>
      </w:r>
      <w:r w:rsidRPr="009D23D8">
        <w:t>предполагает оценку понимания студентом возможности практического применения результатов исследования в деятельности предприятия (организации);</w:t>
      </w:r>
    </w:p>
    <w:p w:rsidR="00A26999" w:rsidRPr="009D23D8" w:rsidRDefault="00A26999" w:rsidP="00A26999">
      <w:pPr>
        <w:numPr>
          <w:ilvl w:val="1"/>
          <w:numId w:val="3"/>
        </w:numPr>
        <w:tabs>
          <w:tab w:val="clear" w:pos="1440"/>
          <w:tab w:val="num" w:pos="0"/>
        </w:tabs>
        <w:ind w:left="0" w:firstLine="1080"/>
        <w:jc w:val="both"/>
      </w:pPr>
      <w:r w:rsidRPr="009D23D8">
        <w:rPr>
          <w:i/>
          <w:iCs/>
        </w:rPr>
        <w:t xml:space="preserve">Качество оформления курсовой  работы </w:t>
      </w:r>
      <w:r w:rsidRPr="009D23D8">
        <w:t>предполагает оценку на соответствие  ПОЛОЖЕНИЮ.</w:t>
      </w:r>
    </w:p>
    <w:p w:rsidR="00A26999" w:rsidRPr="009D23D8" w:rsidRDefault="00A26999" w:rsidP="00A26999">
      <w:pPr>
        <w:ind w:firstLine="1080"/>
        <w:jc w:val="both"/>
      </w:pPr>
    </w:p>
    <w:p w:rsidR="00A26999" w:rsidRPr="009D23D8" w:rsidRDefault="00A26999" w:rsidP="00A26999">
      <w:pPr>
        <w:numPr>
          <w:ilvl w:val="0"/>
          <w:numId w:val="2"/>
        </w:numPr>
        <w:jc w:val="both"/>
      </w:pPr>
      <w:r w:rsidRPr="009D23D8">
        <w:rPr>
          <w:b/>
          <w:bCs/>
        </w:rPr>
        <w:t xml:space="preserve">Качество выступления на защите курсовой работы </w:t>
      </w:r>
      <w:r w:rsidRPr="009D23D8">
        <w:t>оценивается  по следующим составляющим:</w:t>
      </w:r>
    </w:p>
    <w:p w:rsidR="00A26999" w:rsidRPr="009D23D8" w:rsidRDefault="00A26999" w:rsidP="00A26999">
      <w:pPr>
        <w:numPr>
          <w:ilvl w:val="0"/>
          <w:numId w:val="4"/>
        </w:numPr>
        <w:tabs>
          <w:tab w:val="clear" w:pos="1080"/>
          <w:tab w:val="num" w:pos="0"/>
        </w:tabs>
        <w:ind w:left="0" w:firstLine="720"/>
        <w:jc w:val="both"/>
        <w:rPr>
          <w:b/>
          <w:bCs/>
        </w:rPr>
      </w:pPr>
      <w:r w:rsidRPr="009D23D8">
        <w:rPr>
          <w:i/>
          <w:iCs/>
        </w:rPr>
        <w:t xml:space="preserve">Качество доклада </w:t>
      </w:r>
      <w:r w:rsidRPr="009D23D8">
        <w:t>предполагает оценку соответствия доклада содержанию курсовой работы, способности выделить научную и практическую ценность выполненных исследований, умения пользоваться иллюстративным материалом;</w:t>
      </w:r>
    </w:p>
    <w:p w:rsidR="00A26999" w:rsidRPr="009D23D8" w:rsidRDefault="00A26999" w:rsidP="00A26999">
      <w:pPr>
        <w:numPr>
          <w:ilvl w:val="0"/>
          <w:numId w:val="4"/>
        </w:numPr>
        <w:tabs>
          <w:tab w:val="clear" w:pos="1080"/>
          <w:tab w:val="num" w:pos="0"/>
        </w:tabs>
        <w:ind w:left="0" w:firstLine="720"/>
        <w:jc w:val="both"/>
        <w:rPr>
          <w:b/>
          <w:bCs/>
        </w:rPr>
      </w:pPr>
      <w:r w:rsidRPr="009D23D8">
        <w:rPr>
          <w:i/>
          <w:iCs/>
        </w:rPr>
        <w:t xml:space="preserve">Качество ответов на вопросы </w:t>
      </w:r>
      <w:r w:rsidRPr="009D23D8">
        <w:t>предполагает оценку правильности, четкости, полноты и обоснованности ответов  студента, умения лаконично и точно сформулировать свои мысли, использую при этом необходимую научную терминологию;</w:t>
      </w:r>
    </w:p>
    <w:p w:rsidR="00A26999" w:rsidRPr="009D23D8" w:rsidRDefault="00A26999" w:rsidP="00A26999">
      <w:pPr>
        <w:numPr>
          <w:ilvl w:val="0"/>
          <w:numId w:val="4"/>
        </w:numPr>
        <w:tabs>
          <w:tab w:val="clear" w:pos="1080"/>
          <w:tab w:val="num" w:pos="0"/>
        </w:tabs>
        <w:ind w:left="0" w:firstLine="720"/>
        <w:jc w:val="both"/>
        <w:rPr>
          <w:b/>
          <w:bCs/>
        </w:rPr>
      </w:pPr>
      <w:r w:rsidRPr="009D23D8">
        <w:rPr>
          <w:i/>
          <w:iCs/>
        </w:rPr>
        <w:t xml:space="preserve">Качество иллюстраций </w:t>
      </w:r>
      <w:r w:rsidRPr="009D23D8">
        <w:t>к докладу предполагает оценку соответствию подбора иллюстративных материалом содержанию доклада, грамотность их оформления и упоминания в докладе, выразительность использованных сре</w:t>
      </w:r>
      <w:proofErr w:type="gramStart"/>
      <w:r w:rsidRPr="009D23D8">
        <w:t>дств гр</w:t>
      </w:r>
      <w:proofErr w:type="gramEnd"/>
      <w:r w:rsidRPr="009D23D8">
        <w:t>афического и художественного воплощения.</w:t>
      </w:r>
    </w:p>
    <w:p w:rsidR="00A26999" w:rsidRPr="00387586" w:rsidRDefault="00A26999" w:rsidP="00A26999">
      <w:pPr>
        <w:numPr>
          <w:ilvl w:val="0"/>
          <w:numId w:val="4"/>
        </w:numPr>
        <w:tabs>
          <w:tab w:val="clear" w:pos="1080"/>
          <w:tab w:val="num" w:pos="0"/>
        </w:tabs>
        <w:ind w:left="0" w:firstLine="720"/>
        <w:jc w:val="both"/>
        <w:rPr>
          <w:b/>
          <w:bCs/>
        </w:rPr>
      </w:pPr>
      <w:r w:rsidRPr="009D23D8">
        <w:rPr>
          <w:i/>
          <w:iCs/>
        </w:rPr>
        <w:t xml:space="preserve">Поведение при защите курсовой работы </w:t>
      </w:r>
      <w:r w:rsidRPr="009D23D8">
        <w:t xml:space="preserve"> предполагает оценку коммуникационных характеристик докладчика (манера говорить, отстаивать свою точку зрения, привлекать внимание к важным моментам в  докладе  или ответах на вопросы и т.д.)</w:t>
      </w: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A26999" w:rsidRDefault="00A26999" w:rsidP="00A26999">
      <w:pPr>
        <w:jc w:val="both"/>
        <w:rPr>
          <w:b/>
          <w:bCs/>
        </w:rPr>
      </w:pPr>
    </w:p>
    <w:p w:rsidR="00D15BB2" w:rsidRDefault="00D15BB2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382167" w:rsidRDefault="00382167" w:rsidP="00A26999">
      <w:pPr>
        <w:jc w:val="both"/>
        <w:rPr>
          <w:b/>
          <w:bCs/>
        </w:rPr>
      </w:pPr>
    </w:p>
    <w:p w:rsidR="00A26999" w:rsidRPr="001648A0" w:rsidRDefault="00A26999" w:rsidP="00A26999">
      <w:pPr>
        <w:jc w:val="both"/>
        <w:rPr>
          <w:b/>
          <w:bCs/>
        </w:rPr>
      </w:pPr>
    </w:p>
    <w:p w:rsidR="00A26999" w:rsidRPr="00860E53" w:rsidRDefault="00A26999" w:rsidP="00A26999">
      <w:pPr>
        <w:pStyle w:val="a7"/>
        <w:numPr>
          <w:ilvl w:val="0"/>
          <w:numId w:val="5"/>
        </w:numPr>
        <w:spacing w:line="360" w:lineRule="exact"/>
        <w:jc w:val="center"/>
        <w:rPr>
          <w:b/>
          <w:sz w:val="24"/>
          <w:szCs w:val="24"/>
        </w:rPr>
      </w:pPr>
      <w:r w:rsidRPr="00860E53">
        <w:rPr>
          <w:b/>
          <w:sz w:val="24"/>
          <w:szCs w:val="24"/>
        </w:rPr>
        <w:t>РЕКОМЕНДУЕМЫЕ ИСТОЧНИКИ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A26999" w:rsidTr="0059118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>
            <w:pPr>
              <w:jc w:val="both"/>
            </w:pPr>
            <w:r w:rsidRPr="00A26999">
              <w:rPr>
                <w:b/>
                <w:color w:val="000000"/>
                <w:sz w:val="22"/>
                <w:szCs w:val="22"/>
              </w:rPr>
              <w:t>Основная литература:</w:t>
            </w:r>
          </w:p>
        </w:tc>
      </w:tr>
      <w:tr w:rsidR="00A26999" w:rsidRPr="0022646A" w:rsidTr="00591189">
        <w:trPr>
          <w:trHeight w:val="276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>
            <w:pPr>
              <w:ind w:firstLine="756"/>
              <w:jc w:val="both"/>
            </w:pPr>
            <w:r w:rsidRPr="00A26999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Грушенко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В. И.. Эволюция восприятия маркетинга. Проектирование маркетинговой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стратегии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:у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чебно-практическое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пособие : учебное пособие для студентов вузов, обучающихся по направлениям подготовки 38.03.01 «Экономика», 38.03.02 «Менеджмент» (квалификация (степень) «бакалавр»). - Москва: ИНФРА-М, 2019. - 360 с.</w:t>
            </w:r>
          </w:p>
        </w:tc>
      </w:tr>
      <w:tr w:rsidR="00A26999" w:rsidRPr="0022646A" w:rsidTr="00591189">
        <w:trPr>
          <w:trHeight w:hRule="exact" w:val="1089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/>
        </w:tc>
      </w:tr>
      <w:tr w:rsidR="00A26999" w:rsidRPr="0022646A" w:rsidTr="0059118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>
            <w:pPr>
              <w:ind w:firstLine="756"/>
              <w:jc w:val="both"/>
            </w:pPr>
            <w:r w:rsidRPr="00A26999"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Драганчук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Л. С.. Поведение потребителе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й[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Электронный ресурс]:учебное пособие для студентов вузов, обучающихся по направлению подготовки 38.03.02 "Менеджмент" (квалификация (степень) "бакалавр"). - Москва: ИНФРА-М, 2017. - 192 с.</w:t>
            </w:r>
          </w:p>
        </w:tc>
      </w:tr>
      <w:tr w:rsidR="00A26999" w:rsidRPr="0022646A" w:rsidTr="0059118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>
            <w:pPr>
              <w:ind w:firstLine="756"/>
              <w:jc w:val="both"/>
            </w:pPr>
            <w:r w:rsidRPr="00A26999"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Данько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Т. П.. Управление маркетинго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м[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 xml:space="preserve">Электронный ресурс]:учебник и практикум для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и магистратуры. - Москва: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Юрайт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>, 2018. - 521 с.</w:t>
            </w:r>
          </w:p>
        </w:tc>
      </w:tr>
      <w:tr w:rsidR="00A26999" w:rsidRPr="0022646A" w:rsidTr="00591189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>
            <w:pPr>
              <w:ind w:firstLine="756"/>
              <w:jc w:val="both"/>
            </w:pPr>
            <w:r w:rsidRPr="00A26999">
              <w:rPr>
                <w:color w:val="000000"/>
                <w:sz w:val="22"/>
                <w:szCs w:val="22"/>
              </w:rPr>
              <w:t xml:space="preserve">4. Орлова Т. С.,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Потапцева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Е. В., Дубровский В. Ж.,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Кокшарова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В. Г.,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Махинова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Н. В.,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Калабина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Е. Г., Зотова Л. Н., Смирных С. Н., Черепанова Т. Г.,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Арбенина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Т. И., Дубровский В. Ж., Орлова Т. С.. Экономика предприятий: инструментарий анализ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а[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 xml:space="preserve">Электронный ресурс]:учебное пособие. - Екатеринбург: [Издательство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УрГЭУ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], 2017. - 281 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26999" w:rsidRPr="0022646A" w:rsidTr="00591189">
        <w:trPr>
          <w:trHeight w:hRule="exact" w:val="138"/>
        </w:trPr>
        <w:tc>
          <w:tcPr>
            <w:tcW w:w="10774" w:type="dxa"/>
          </w:tcPr>
          <w:p w:rsidR="00A26999" w:rsidRPr="00A26999" w:rsidRDefault="00A26999" w:rsidP="00591189"/>
        </w:tc>
      </w:tr>
      <w:tr w:rsidR="00A26999" w:rsidTr="0059118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>
            <w:pPr>
              <w:jc w:val="both"/>
            </w:pPr>
            <w:r w:rsidRPr="00A26999">
              <w:rPr>
                <w:b/>
                <w:color w:val="000000"/>
                <w:sz w:val="22"/>
                <w:szCs w:val="22"/>
              </w:rPr>
              <w:t>Дополнительная литература:</w:t>
            </w:r>
          </w:p>
        </w:tc>
      </w:tr>
      <w:tr w:rsidR="00A26999" w:rsidRPr="0022646A" w:rsidTr="00591189">
        <w:trPr>
          <w:trHeight w:hRule="exact" w:val="7"/>
        </w:trPr>
        <w:tc>
          <w:tcPr>
            <w:tcW w:w="1078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26999" w:rsidRPr="00A26999" w:rsidRDefault="00A26999" w:rsidP="00591189">
            <w:pPr>
              <w:ind w:firstLine="756"/>
              <w:jc w:val="both"/>
              <w:rPr>
                <w:color w:val="000000"/>
              </w:rPr>
            </w:pPr>
            <w:r w:rsidRPr="00A26999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Ламбен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Ж.-Ж.,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Чумпитас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Р.,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Шулинг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И., Колчанов В. Б.. Менеджмент, ориентированный на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lastRenderedPageBreak/>
              <w:t>рынок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:у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чебник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для слушателей, обучающихся по программе "Мастер делового администрирования". - Санкт-Петербург [и др.]: Питер, 2014. - 718 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.</w:t>
            </w:r>
          </w:p>
          <w:p w:rsidR="00A26999" w:rsidRPr="00A26999" w:rsidRDefault="00A26999" w:rsidP="00591189">
            <w:pPr>
              <w:ind w:firstLine="756"/>
              <w:jc w:val="both"/>
              <w:rPr>
                <w:color w:val="000000"/>
              </w:rPr>
            </w:pPr>
            <w:r w:rsidRPr="00A26999"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Синяева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И. М., Земляк С. В.,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Синяев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В. В., Дашков Л. П.. Маркетинг в предпринимательской деятельност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и[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Электронный ресурс]:учебник для студентов экономических вузов, обучающихся по направлению "Экономика". - Москва: Дашков и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°, 2017. - 266 с</w:t>
            </w:r>
          </w:p>
          <w:p w:rsidR="00A26999" w:rsidRPr="00A26999" w:rsidRDefault="00A26999" w:rsidP="00591189">
            <w:pPr>
              <w:ind w:firstLine="756"/>
              <w:jc w:val="both"/>
              <w:rPr>
                <w:color w:val="000000"/>
              </w:rPr>
            </w:pPr>
            <w:r w:rsidRPr="00A26999"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A26999">
              <w:rPr>
                <w:color w:val="000000"/>
                <w:sz w:val="22"/>
                <w:szCs w:val="22"/>
              </w:rPr>
              <w:t>Ойнер</w:t>
            </w:r>
            <w:proofErr w:type="spellEnd"/>
            <w:r w:rsidRPr="00A26999">
              <w:rPr>
                <w:color w:val="000000"/>
                <w:sz w:val="22"/>
                <w:szCs w:val="22"/>
              </w:rPr>
              <w:t xml:space="preserve"> О.К. Удовлетворенность потребителя. Эмпирические исследования и практика измерени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я[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Электронный ресурс]:монография. - Москва: ИНФРА-М, 2013. - 220 с</w:t>
            </w:r>
          </w:p>
          <w:p w:rsidR="00A26999" w:rsidRPr="00A26999" w:rsidRDefault="00A26999" w:rsidP="00591189">
            <w:pPr>
              <w:ind w:firstLine="756"/>
              <w:jc w:val="both"/>
              <w:rPr>
                <w:color w:val="000000"/>
              </w:rPr>
            </w:pPr>
            <w:r w:rsidRPr="00A26999">
              <w:rPr>
                <w:color w:val="000000"/>
                <w:sz w:val="22"/>
                <w:szCs w:val="22"/>
              </w:rPr>
              <w:t>4. Титова В.А. ., Глебова Д. Л., Титова Т. В.. Управление поведением потребителей [Электронный ресурс]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:у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 xml:space="preserve">чебник. - Новосибирск: Новосибирский государственный технический университет, 2013. - 387 </w:t>
            </w:r>
            <w:proofErr w:type="gramStart"/>
            <w:r w:rsidRPr="00A2699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26999">
              <w:rPr>
                <w:color w:val="000000"/>
                <w:sz w:val="22"/>
                <w:szCs w:val="22"/>
              </w:rPr>
              <w:t>.</w:t>
            </w:r>
          </w:p>
          <w:p w:rsidR="00A26999" w:rsidRPr="00A26999" w:rsidRDefault="00A26999" w:rsidP="00A26999">
            <w:pPr>
              <w:pStyle w:val="2"/>
              <w:jc w:val="left"/>
              <w:rPr>
                <w:sz w:val="22"/>
                <w:szCs w:val="22"/>
              </w:rPr>
            </w:pPr>
          </w:p>
          <w:p w:rsidR="00A26999" w:rsidRPr="00A26999" w:rsidRDefault="00A26999" w:rsidP="00A26999">
            <w:pPr>
              <w:pStyle w:val="2"/>
              <w:jc w:val="left"/>
              <w:rPr>
                <w:b/>
                <w:sz w:val="22"/>
                <w:szCs w:val="22"/>
              </w:rPr>
            </w:pPr>
            <w:r w:rsidRPr="00A26999">
              <w:rPr>
                <w:b/>
                <w:sz w:val="22"/>
                <w:szCs w:val="22"/>
              </w:rPr>
              <w:t>Интернет-ресурсы</w:t>
            </w:r>
          </w:p>
          <w:p w:rsidR="009750F6" w:rsidRPr="009750F6" w:rsidRDefault="009750F6" w:rsidP="009750F6">
            <w:pPr>
              <w:autoSpaceDE w:val="0"/>
            </w:pPr>
            <w:proofErr w:type="spellStart"/>
            <w:r w:rsidRPr="009750F6">
              <w:rPr>
                <w:bCs/>
                <w:sz w:val="22"/>
                <w:szCs w:val="22"/>
              </w:rPr>
              <w:t>www.ivr.ru</w:t>
            </w:r>
            <w:proofErr w:type="spellEnd"/>
            <w:r w:rsidRPr="009750F6">
              <w:rPr>
                <w:bCs/>
                <w:sz w:val="22"/>
                <w:szCs w:val="22"/>
              </w:rPr>
              <w:t xml:space="preserve"> - Сайт «Инвестиционные возможности России»</w:t>
            </w:r>
          </w:p>
          <w:p w:rsidR="009750F6" w:rsidRPr="009750F6" w:rsidRDefault="009750F6" w:rsidP="009750F6">
            <w:pPr>
              <w:autoSpaceDE w:val="0"/>
            </w:pPr>
            <w:r w:rsidRPr="009750F6">
              <w:rPr>
                <w:bCs/>
                <w:sz w:val="22"/>
                <w:szCs w:val="22"/>
              </w:rPr>
              <w:t>www.oecd.org  - Официальный сайт Организации экономического сотрудничества и развития</w:t>
            </w:r>
          </w:p>
          <w:p w:rsidR="009750F6" w:rsidRPr="009750F6" w:rsidRDefault="009750F6" w:rsidP="009750F6">
            <w:pPr>
              <w:autoSpaceDE w:val="0"/>
            </w:pPr>
            <w:r w:rsidRPr="009750F6">
              <w:rPr>
                <w:bCs/>
                <w:sz w:val="22"/>
                <w:szCs w:val="22"/>
              </w:rPr>
              <w:t>www.worldbank.org  - Официальный сайт Мирового банка</w:t>
            </w:r>
          </w:p>
          <w:p w:rsidR="009750F6" w:rsidRPr="009750F6" w:rsidRDefault="009750F6" w:rsidP="009750F6">
            <w:pPr>
              <w:autoSpaceDE w:val="0"/>
            </w:pPr>
            <w:r w:rsidRPr="009750F6">
              <w:rPr>
                <w:bCs/>
                <w:sz w:val="22"/>
                <w:szCs w:val="22"/>
              </w:rPr>
              <w:t>www.wto.org  - Официальный сайт Всемирной торговой организации</w:t>
            </w:r>
          </w:p>
          <w:p w:rsidR="009750F6" w:rsidRPr="009750F6" w:rsidRDefault="009750F6" w:rsidP="009750F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750F6"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 w:rsidRPr="009750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9750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9750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unctad</w:t>
            </w:r>
            <w:proofErr w:type="spellEnd"/>
            <w:r w:rsidRPr="009750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750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org</w:t>
            </w:r>
            <w:r w:rsidRPr="009750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сайт </w:t>
            </w:r>
            <w:r w:rsidRPr="009750F6">
              <w:rPr>
                <w:rFonts w:ascii="Times New Roman" w:hAnsi="Times New Roman" w:cs="Times New Roman"/>
                <w:sz w:val="22"/>
                <w:szCs w:val="22"/>
              </w:rPr>
              <w:t>Конференц</w:t>
            </w:r>
            <w:proofErr w:type="gramStart"/>
            <w:r w:rsidRPr="009750F6">
              <w:rPr>
                <w:rFonts w:ascii="Times New Roman" w:hAnsi="Times New Roman" w:cs="Times New Roman"/>
                <w:sz w:val="22"/>
                <w:szCs w:val="22"/>
              </w:rPr>
              <w:t>ии ОО</w:t>
            </w:r>
            <w:proofErr w:type="gramEnd"/>
            <w:r w:rsidRPr="009750F6">
              <w:rPr>
                <w:rFonts w:ascii="Times New Roman" w:hAnsi="Times New Roman" w:cs="Times New Roman"/>
                <w:sz w:val="22"/>
                <w:szCs w:val="22"/>
              </w:rPr>
              <w:t>Н по торговле и развитию (ЮНКТАД)</w:t>
            </w:r>
          </w:p>
          <w:p w:rsidR="009750F6" w:rsidRPr="009750F6" w:rsidRDefault="009750F6" w:rsidP="009750F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750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7" w:history="1">
              <w:r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http://</w:t>
              </w:r>
              <w:r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/>
                </w:rPr>
                <w:t>unido</w:t>
              </w:r>
              <w:proofErr w:type="spellEnd"/>
              <w:r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/>
                </w:rPr>
                <w:t>org</w:t>
              </w:r>
            </w:hyperlink>
            <w:r w:rsidRPr="009750F6">
              <w:rPr>
                <w:rFonts w:ascii="Times New Roman" w:hAnsi="Times New Roman" w:cs="Times New Roman"/>
                <w:sz w:val="22"/>
                <w:szCs w:val="22"/>
              </w:rPr>
              <w:t xml:space="preserve"> – сайт </w:t>
            </w:r>
            <w:r w:rsidRPr="009750F6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Организации объединенных наций по промышленному развитию</w:t>
            </w:r>
            <w:r w:rsidRPr="009750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</w:t>
            </w:r>
            <w:r w:rsidRPr="009750F6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ЮНИДО</w:t>
            </w:r>
            <w:r w:rsidRPr="009750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 </w:t>
            </w:r>
          </w:p>
          <w:p w:rsidR="009750F6" w:rsidRPr="009750F6" w:rsidRDefault="009750F6" w:rsidP="009750F6">
            <w:pPr>
              <w:autoSpaceDE w:val="0"/>
              <w:rPr>
                <w:bCs/>
              </w:rPr>
            </w:pPr>
            <w:r w:rsidRPr="009750F6">
              <w:rPr>
                <w:bCs/>
                <w:sz w:val="22"/>
                <w:szCs w:val="22"/>
              </w:rPr>
              <w:t>www.unctad.org  -  сайт Конференц</w:t>
            </w:r>
            <w:proofErr w:type="gramStart"/>
            <w:r w:rsidRPr="009750F6">
              <w:rPr>
                <w:bCs/>
                <w:sz w:val="22"/>
                <w:szCs w:val="22"/>
              </w:rPr>
              <w:t>ии ОО</w:t>
            </w:r>
            <w:proofErr w:type="gramEnd"/>
            <w:r w:rsidRPr="009750F6">
              <w:rPr>
                <w:bCs/>
                <w:sz w:val="22"/>
                <w:szCs w:val="22"/>
              </w:rPr>
              <w:t>Н по торговле и развитию</w:t>
            </w:r>
          </w:p>
          <w:p w:rsidR="009750F6" w:rsidRPr="009750F6" w:rsidRDefault="00BD6D06" w:rsidP="009750F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http://</w:t>
              </w:r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.unstats.un.org/unsd</w:t>
              </w:r>
            </w:hyperlink>
            <w:r w:rsidR="009750F6" w:rsidRPr="009750F6">
              <w:rPr>
                <w:rFonts w:ascii="Times New Roman" w:hAnsi="Times New Roman" w:cs="Times New Roman"/>
                <w:sz w:val="22"/>
                <w:szCs w:val="22"/>
              </w:rPr>
              <w:t xml:space="preserve"> -сайт Отдела статистики ООН</w:t>
            </w:r>
          </w:p>
          <w:p w:rsidR="009750F6" w:rsidRPr="009750F6" w:rsidRDefault="00BD6D06" w:rsidP="009750F6">
            <w:pPr>
              <w:jc w:val="both"/>
              <w:rPr>
                <w:bCs/>
              </w:rPr>
            </w:pPr>
            <w:hyperlink r:id="rId9" w:history="1">
              <w:r w:rsidR="009750F6" w:rsidRPr="009750F6">
                <w:rPr>
                  <w:rStyle w:val="ab"/>
                  <w:bCs/>
                  <w:sz w:val="22"/>
                  <w:szCs w:val="22"/>
                  <w:lang w:val="en-US"/>
                </w:rPr>
                <w:t>www</w:t>
              </w:r>
              <w:r w:rsidR="009750F6" w:rsidRPr="009750F6">
                <w:rPr>
                  <w:rStyle w:val="ab"/>
                  <w:bCs/>
                  <w:sz w:val="22"/>
                  <w:szCs w:val="22"/>
                </w:rPr>
                <w:t>.</w:t>
              </w:r>
              <w:proofErr w:type="spellStart"/>
              <w:r w:rsidR="009750F6" w:rsidRPr="009750F6">
                <w:rPr>
                  <w:rStyle w:val="ab"/>
                  <w:bCs/>
                  <w:sz w:val="22"/>
                  <w:szCs w:val="22"/>
                  <w:lang w:val="en-US"/>
                </w:rPr>
                <w:t>minfin</w:t>
              </w:r>
              <w:proofErr w:type="spellEnd"/>
              <w:r w:rsidR="009750F6" w:rsidRPr="009750F6">
                <w:rPr>
                  <w:rStyle w:val="ab"/>
                  <w:bCs/>
                  <w:sz w:val="22"/>
                  <w:szCs w:val="22"/>
                </w:rPr>
                <w:t>.</w:t>
              </w:r>
              <w:proofErr w:type="spellStart"/>
              <w:r w:rsidR="009750F6" w:rsidRPr="009750F6">
                <w:rPr>
                  <w:rStyle w:val="ab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750F6" w:rsidRPr="009750F6">
              <w:rPr>
                <w:bCs/>
                <w:sz w:val="22"/>
                <w:szCs w:val="22"/>
              </w:rPr>
              <w:t xml:space="preserve"> – Министерство финансов России</w:t>
            </w:r>
          </w:p>
          <w:p w:rsidR="009750F6" w:rsidRPr="009750F6" w:rsidRDefault="00BD6D06" w:rsidP="009750F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http://</w:t>
              </w:r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/>
                </w:rPr>
                <w:t>gks</w:t>
              </w:r>
              <w:proofErr w:type="spellEnd"/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750F6" w:rsidRPr="009750F6">
              <w:rPr>
                <w:rFonts w:ascii="Times New Roman" w:hAnsi="Times New Roman" w:cs="Times New Roman"/>
                <w:sz w:val="22"/>
                <w:szCs w:val="22"/>
              </w:rPr>
              <w:t xml:space="preserve"> – Официальный сайт Росстат РФ</w:t>
            </w:r>
          </w:p>
          <w:p w:rsidR="009750F6" w:rsidRPr="009750F6" w:rsidRDefault="00BD6D06" w:rsidP="009750F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http://www.economy.gov.ru</w:t>
              </w:r>
            </w:hyperlink>
            <w:r w:rsidR="009750F6" w:rsidRPr="009750F6">
              <w:rPr>
                <w:rFonts w:ascii="Times New Roman" w:hAnsi="Times New Roman" w:cs="Times New Roman"/>
                <w:sz w:val="22"/>
                <w:szCs w:val="22"/>
              </w:rPr>
              <w:t xml:space="preserve"> – Официальный сайт Министерство экономического развития РФ</w:t>
            </w:r>
          </w:p>
          <w:p w:rsidR="009750F6" w:rsidRPr="009750F6" w:rsidRDefault="00BD6D06" w:rsidP="009750F6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9750F6" w:rsidRPr="009750F6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http://www.minpromtorg.gov.ru</w:t>
              </w:r>
            </w:hyperlink>
            <w:r w:rsidR="009750F6" w:rsidRPr="009750F6">
              <w:rPr>
                <w:rFonts w:ascii="Times New Roman" w:hAnsi="Times New Roman" w:cs="Times New Roman"/>
                <w:sz w:val="22"/>
                <w:szCs w:val="22"/>
              </w:rPr>
              <w:t xml:space="preserve"> – Официальный сайт Министерство промышленности и торговли РФ</w:t>
            </w:r>
          </w:p>
          <w:p w:rsidR="009750F6" w:rsidRPr="009750F6" w:rsidRDefault="00BD6D06" w:rsidP="009750F6">
            <w:pPr>
              <w:shd w:val="clear" w:color="auto" w:fill="FFFFFF"/>
              <w:autoSpaceDE w:val="0"/>
              <w:adjustRightInd w:val="0"/>
              <w:jc w:val="both"/>
            </w:pPr>
            <w:hyperlink r:id="rId13" w:history="1">
              <w:r w:rsidR="009750F6" w:rsidRPr="009750F6">
                <w:rPr>
                  <w:rStyle w:val="ab"/>
                  <w:sz w:val="22"/>
                  <w:szCs w:val="22"/>
                  <w:lang w:val="en-US"/>
                </w:rPr>
                <w:t>www</w:t>
              </w:r>
              <w:r w:rsidR="009750F6" w:rsidRPr="009750F6">
                <w:rPr>
                  <w:rStyle w:val="ab"/>
                  <w:sz w:val="22"/>
                  <w:szCs w:val="22"/>
                </w:rPr>
                <w:t>.</w:t>
              </w:r>
              <w:r w:rsidR="009750F6" w:rsidRPr="009750F6">
                <w:rPr>
                  <w:rStyle w:val="ab"/>
                  <w:sz w:val="22"/>
                  <w:szCs w:val="22"/>
                  <w:lang w:val="en-US"/>
                </w:rPr>
                <w:t>e</w:t>
              </w:r>
              <w:r w:rsidR="009750F6" w:rsidRPr="009750F6">
                <w:rPr>
                  <w:rStyle w:val="ab"/>
                  <w:sz w:val="22"/>
                  <w:szCs w:val="22"/>
                </w:rPr>
                <w:t>-</w:t>
              </w:r>
              <w:proofErr w:type="spellStart"/>
              <w:r w:rsidR="009750F6" w:rsidRPr="009750F6">
                <w:rPr>
                  <w:rStyle w:val="ab"/>
                  <w:sz w:val="22"/>
                  <w:szCs w:val="22"/>
                  <w:lang w:val="en-US"/>
                </w:rPr>
                <w:t>rej</w:t>
              </w:r>
              <w:proofErr w:type="spellEnd"/>
              <w:r w:rsidR="009750F6" w:rsidRPr="009750F6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9750F6" w:rsidRPr="009750F6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750F6" w:rsidRPr="009750F6">
              <w:rPr>
                <w:sz w:val="22"/>
                <w:szCs w:val="22"/>
              </w:rPr>
              <w:t xml:space="preserve"> – «Российский экономический Интернет журнал».</w:t>
            </w:r>
          </w:p>
          <w:p w:rsidR="009750F6" w:rsidRPr="009750F6" w:rsidRDefault="00BD6D06" w:rsidP="009750F6">
            <w:pPr>
              <w:shd w:val="clear" w:color="auto" w:fill="FFFFFF"/>
              <w:autoSpaceDE w:val="0"/>
              <w:adjustRightInd w:val="0"/>
              <w:jc w:val="both"/>
            </w:pPr>
            <w:hyperlink r:id="rId14" w:history="1">
              <w:r w:rsidR="009750F6" w:rsidRPr="009750F6">
                <w:rPr>
                  <w:rStyle w:val="ab"/>
                  <w:sz w:val="22"/>
                  <w:szCs w:val="22"/>
                  <w:lang w:val="en-US"/>
                </w:rPr>
                <w:t>www</w:t>
              </w:r>
              <w:r w:rsidR="009750F6" w:rsidRPr="009750F6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9750F6" w:rsidRPr="009750F6">
                <w:rPr>
                  <w:rStyle w:val="ab"/>
                  <w:sz w:val="22"/>
                  <w:szCs w:val="22"/>
                  <w:lang w:val="en-US"/>
                </w:rPr>
                <w:t>ecfor</w:t>
              </w:r>
              <w:proofErr w:type="spellEnd"/>
              <w:r w:rsidR="009750F6" w:rsidRPr="009750F6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9750F6" w:rsidRPr="009750F6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750F6" w:rsidRPr="009750F6">
              <w:rPr>
                <w:sz w:val="22"/>
                <w:szCs w:val="22"/>
              </w:rPr>
              <w:t xml:space="preserve"> –Институт народнохозяйственного прогнозирования Российской Академии Наук (ИНП РАН)</w:t>
            </w:r>
          </w:p>
          <w:p w:rsidR="009750F6" w:rsidRPr="009750F6" w:rsidRDefault="009750F6" w:rsidP="009750F6">
            <w:pPr>
              <w:shd w:val="clear" w:color="auto" w:fill="FFFFFF"/>
              <w:autoSpaceDE w:val="0"/>
              <w:adjustRightInd w:val="0"/>
              <w:jc w:val="both"/>
              <w:rPr>
                <w:bCs/>
              </w:rPr>
            </w:pPr>
            <w:r w:rsidRPr="009750F6">
              <w:rPr>
                <w:bCs/>
                <w:sz w:val="22"/>
                <w:szCs w:val="22"/>
                <w:lang w:val="en-US"/>
              </w:rPr>
              <w:t>http</w:t>
            </w:r>
            <w:r w:rsidRPr="009750F6">
              <w:rPr>
                <w:bCs/>
                <w:sz w:val="22"/>
                <w:szCs w:val="22"/>
              </w:rPr>
              <w:t>://</w:t>
            </w:r>
            <w:r w:rsidRPr="009750F6">
              <w:rPr>
                <w:sz w:val="22"/>
                <w:szCs w:val="22"/>
                <w:u w:val="single"/>
              </w:rPr>
              <w:t xml:space="preserve"> </w:t>
            </w:r>
            <w:hyperlink r:id="rId15" w:tgtFrame="_blank" w:history="1">
              <w:r w:rsidRPr="009750F6">
                <w:rPr>
                  <w:sz w:val="22"/>
                  <w:szCs w:val="22"/>
                  <w:u w:val="single"/>
                  <w:lang w:val="en-US"/>
                </w:rPr>
                <w:t>e</w:t>
              </w:r>
              <w:r w:rsidRPr="009750F6">
                <w:rPr>
                  <w:sz w:val="22"/>
                  <w:szCs w:val="22"/>
                  <w:u w:val="single"/>
                </w:rPr>
                <w:t>-</w:t>
              </w:r>
              <w:r w:rsidRPr="009750F6">
                <w:rPr>
                  <w:sz w:val="22"/>
                  <w:szCs w:val="22"/>
                  <w:u w:val="single"/>
                  <w:lang w:val="en-US"/>
                </w:rPr>
                <w:t>disclosure</w:t>
              </w:r>
              <w:r w:rsidRPr="009750F6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9750F6">
                <w:rPr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9750F6">
              <w:rPr>
                <w:sz w:val="22"/>
                <w:szCs w:val="22"/>
                <w:u w:val="single"/>
              </w:rPr>
              <w:t xml:space="preserve"> -</w:t>
            </w:r>
            <w:r w:rsidRPr="009750F6">
              <w:rPr>
                <w:sz w:val="22"/>
                <w:szCs w:val="22"/>
              </w:rPr>
              <w:t xml:space="preserve"> Интерфакс – Центр раскрытия корпоративной информации</w:t>
            </w:r>
          </w:p>
          <w:p w:rsidR="009750F6" w:rsidRPr="009750F6" w:rsidRDefault="009750F6" w:rsidP="009750F6">
            <w:pPr>
              <w:shd w:val="clear" w:color="auto" w:fill="FFFFFF"/>
              <w:autoSpaceDE w:val="0"/>
              <w:adjustRightInd w:val="0"/>
              <w:jc w:val="both"/>
              <w:rPr>
                <w:bCs/>
              </w:rPr>
            </w:pPr>
            <w:r w:rsidRPr="009750F6">
              <w:rPr>
                <w:bCs/>
                <w:sz w:val="22"/>
                <w:szCs w:val="22"/>
                <w:lang w:val="en-US"/>
              </w:rPr>
              <w:t>http</w:t>
            </w:r>
            <w:r w:rsidRPr="009750F6">
              <w:rPr>
                <w:bCs/>
                <w:sz w:val="22"/>
                <w:szCs w:val="22"/>
              </w:rPr>
              <w:t>://</w:t>
            </w:r>
            <w:r w:rsidRPr="009750F6">
              <w:rPr>
                <w:sz w:val="22"/>
                <w:szCs w:val="22"/>
                <w:u w:val="single"/>
              </w:rPr>
              <w:t xml:space="preserve"> </w:t>
            </w:r>
            <w:hyperlink r:id="rId16" w:tgtFrame="_blank" w:history="1">
              <w:r w:rsidRPr="009750F6">
                <w:rPr>
                  <w:sz w:val="22"/>
                  <w:szCs w:val="22"/>
                  <w:u w:val="single"/>
                  <w:lang w:val="en-US"/>
                </w:rPr>
                <w:t>disclosure</w:t>
              </w:r>
              <w:r w:rsidRPr="009750F6">
                <w:rPr>
                  <w:sz w:val="22"/>
                  <w:szCs w:val="22"/>
                  <w:u w:val="single"/>
                </w:rPr>
                <w:t>.1</w:t>
              </w:r>
              <w:r w:rsidRPr="009750F6">
                <w:rPr>
                  <w:sz w:val="22"/>
                  <w:szCs w:val="22"/>
                  <w:u w:val="single"/>
                  <w:lang w:val="en-US"/>
                </w:rPr>
                <w:t>prime</w:t>
              </w:r>
              <w:r w:rsidRPr="009750F6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9750F6">
                <w:rPr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9750F6">
              <w:rPr>
                <w:sz w:val="22"/>
                <w:szCs w:val="22"/>
                <w:u w:val="single"/>
              </w:rPr>
              <w:t xml:space="preserve"> - </w:t>
            </w:r>
            <w:r w:rsidRPr="009750F6">
              <w:rPr>
                <w:sz w:val="22"/>
                <w:szCs w:val="22"/>
              </w:rPr>
              <w:t>Агентство экономической информации «ПРАЙМ»</w:t>
            </w:r>
          </w:p>
          <w:p w:rsidR="009750F6" w:rsidRPr="009750F6" w:rsidRDefault="009750F6" w:rsidP="009750F6">
            <w:pPr>
              <w:shd w:val="clear" w:color="auto" w:fill="FFFFFF"/>
              <w:autoSpaceDE w:val="0"/>
              <w:adjustRightInd w:val="0"/>
              <w:jc w:val="both"/>
              <w:rPr>
                <w:bCs/>
              </w:rPr>
            </w:pPr>
            <w:r w:rsidRPr="009750F6">
              <w:rPr>
                <w:bCs/>
                <w:sz w:val="22"/>
                <w:szCs w:val="22"/>
                <w:lang w:val="en-US"/>
              </w:rPr>
              <w:t>http</w:t>
            </w:r>
            <w:r w:rsidRPr="009750F6">
              <w:rPr>
                <w:bCs/>
                <w:sz w:val="22"/>
                <w:szCs w:val="22"/>
              </w:rPr>
              <w:t>://</w:t>
            </w:r>
            <w:r w:rsidRPr="009750F6">
              <w:rPr>
                <w:sz w:val="22"/>
                <w:szCs w:val="22"/>
                <w:u w:val="single"/>
              </w:rPr>
              <w:t xml:space="preserve"> </w:t>
            </w:r>
            <w:hyperlink r:id="rId17" w:tgtFrame="_blank" w:history="1">
              <w:r w:rsidRPr="009750F6">
                <w:rPr>
                  <w:sz w:val="22"/>
                  <w:szCs w:val="22"/>
                  <w:u w:val="single"/>
                  <w:lang w:val="en-US"/>
                </w:rPr>
                <w:t>disclosure</w:t>
              </w:r>
              <w:r w:rsidRPr="009750F6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9750F6">
                <w:rPr>
                  <w:sz w:val="22"/>
                  <w:szCs w:val="22"/>
                  <w:u w:val="single"/>
                  <w:lang w:val="en-US"/>
                </w:rPr>
                <w:t>skrin</w:t>
              </w:r>
              <w:proofErr w:type="spellEnd"/>
              <w:r w:rsidRPr="009750F6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9750F6">
                <w:rPr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9750F6">
              <w:rPr>
                <w:sz w:val="22"/>
                <w:szCs w:val="22"/>
                <w:u w:val="single"/>
              </w:rPr>
              <w:t xml:space="preserve"> - </w:t>
            </w:r>
            <w:r w:rsidRPr="009750F6">
              <w:rPr>
                <w:sz w:val="22"/>
                <w:szCs w:val="22"/>
              </w:rPr>
              <w:t>Система комплексного раскрытия информации и новостей</w:t>
            </w:r>
          </w:p>
          <w:p w:rsidR="009750F6" w:rsidRPr="009750F6" w:rsidRDefault="009750F6" w:rsidP="009750F6">
            <w:pPr>
              <w:shd w:val="clear" w:color="auto" w:fill="FFFFFF"/>
              <w:autoSpaceDE w:val="0"/>
              <w:adjustRightInd w:val="0"/>
              <w:jc w:val="both"/>
              <w:rPr>
                <w:bCs/>
              </w:rPr>
            </w:pPr>
            <w:r w:rsidRPr="009750F6">
              <w:rPr>
                <w:bCs/>
                <w:sz w:val="22"/>
                <w:szCs w:val="22"/>
                <w:lang w:val="en-US"/>
              </w:rPr>
              <w:t>http</w:t>
            </w:r>
            <w:r w:rsidRPr="009750F6">
              <w:rPr>
                <w:bCs/>
                <w:sz w:val="22"/>
                <w:szCs w:val="22"/>
              </w:rPr>
              <w:t>://</w:t>
            </w:r>
            <w:r w:rsidRPr="009750F6">
              <w:rPr>
                <w:sz w:val="22"/>
                <w:szCs w:val="22"/>
                <w:u w:val="single"/>
              </w:rPr>
              <w:t xml:space="preserve"> </w:t>
            </w:r>
            <w:hyperlink r:id="rId18" w:tgtFrame="_blank" w:history="1">
              <w:r w:rsidRPr="009750F6">
                <w:rPr>
                  <w:sz w:val="22"/>
                  <w:szCs w:val="22"/>
                  <w:u w:val="single"/>
                  <w:lang w:val="en-US"/>
                </w:rPr>
                <w:t>www</w:t>
              </w:r>
              <w:r w:rsidRPr="009750F6">
                <w:rPr>
                  <w:sz w:val="22"/>
                  <w:szCs w:val="22"/>
                  <w:u w:val="single"/>
                </w:rPr>
                <w:t>.</w:t>
              </w:r>
              <w:r w:rsidRPr="009750F6">
                <w:rPr>
                  <w:sz w:val="22"/>
                  <w:szCs w:val="22"/>
                  <w:u w:val="single"/>
                  <w:lang w:val="en-US"/>
                </w:rPr>
                <w:t>disclosure</w:t>
              </w:r>
              <w:r w:rsidRPr="009750F6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9750F6">
                <w:rPr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9750F6">
              <w:rPr>
                <w:sz w:val="22"/>
                <w:szCs w:val="22"/>
                <w:u w:val="single"/>
              </w:rPr>
              <w:t xml:space="preserve"> - </w:t>
            </w:r>
            <w:r w:rsidRPr="009750F6">
              <w:rPr>
                <w:sz w:val="22"/>
                <w:szCs w:val="22"/>
              </w:rPr>
              <w:t>Анализ, Консультации и Маркетинг</w:t>
            </w:r>
          </w:p>
          <w:p w:rsidR="009750F6" w:rsidRPr="009750F6" w:rsidRDefault="009750F6" w:rsidP="009750F6">
            <w:pPr>
              <w:shd w:val="clear" w:color="auto" w:fill="FFFFFF"/>
              <w:autoSpaceDE w:val="0"/>
              <w:adjustRightInd w:val="0"/>
              <w:jc w:val="both"/>
            </w:pPr>
            <w:r w:rsidRPr="009750F6">
              <w:rPr>
                <w:bCs/>
                <w:sz w:val="22"/>
                <w:szCs w:val="22"/>
                <w:lang w:val="en-US"/>
              </w:rPr>
              <w:t>http</w:t>
            </w:r>
            <w:r w:rsidRPr="009750F6">
              <w:rPr>
                <w:bCs/>
                <w:sz w:val="22"/>
                <w:szCs w:val="22"/>
              </w:rPr>
              <w:t>://</w:t>
            </w:r>
            <w:r w:rsidRPr="009750F6">
              <w:rPr>
                <w:sz w:val="22"/>
                <w:szCs w:val="22"/>
                <w:u w:val="single"/>
              </w:rPr>
              <w:t xml:space="preserve"> </w:t>
            </w:r>
            <w:hyperlink r:id="rId19" w:tgtFrame="_blank" w:history="1">
              <w:r w:rsidRPr="009750F6">
                <w:rPr>
                  <w:sz w:val="22"/>
                  <w:szCs w:val="22"/>
                  <w:u w:val="single"/>
                  <w:lang w:val="en-US"/>
                </w:rPr>
                <w:t>e</w:t>
              </w:r>
              <w:r w:rsidRPr="009750F6">
                <w:rPr>
                  <w:sz w:val="22"/>
                  <w:szCs w:val="22"/>
                  <w:u w:val="single"/>
                </w:rPr>
                <w:t>-</w:t>
              </w:r>
              <w:r w:rsidRPr="009750F6">
                <w:rPr>
                  <w:sz w:val="22"/>
                  <w:szCs w:val="22"/>
                  <w:u w:val="single"/>
                  <w:lang w:val="en-US"/>
                </w:rPr>
                <w:t>disclosure</w:t>
              </w:r>
              <w:r w:rsidRPr="009750F6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9750F6">
                <w:rPr>
                  <w:sz w:val="22"/>
                  <w:szCs w:val="22"/>
                  <w:u w:val="single"/>
                  <w:lang w:val="en-US"/>
                </w:rPr>
                <w:t>azipi</w:t>
              </w:r>
              <w:proofErr w:type="spellEnd"/>
              <w:r w:rsidRPr="009750F6">
                <w:rPr>
                  <w:sz w:val="22"/>
                  <w:szCs w:val="22"/>
                  <w:u w:val="single"/>
                </w:rPr>
                <w:t>.</w:t>
              </w:r>
              <w:proofErr w:type="spellStart"/>
              <w:r w:rsidRPr="009750F6">
                <w:rPr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9750F6">
              <w:rPr>
                <w:sz w:val="22"/>
                <w:szCs w:val="22"/>
                <w:u w:val="single"/>
              </w:rPr>
              <w:t xml:space="preserve"> - </w:t>
            </w:r>
            <w:r w:rsidRPr="009750F6">
              <w:rPr>
                <w:sz w:val="22"/>
                <w:szCs w:val="22"/>
              </w:rPr>
              <w:t>Ассоциация защиты</w:t>
            </w:r>
            <w:r w:rsidRPr="009750F6">
              <w:rPr>
                <w:color w:val="000000"/>
                <w:sz w:val="22"/>
                <w:szCs w:val="22"/>
              </w:rPr>
              <w:t xml:space="preserve"> информационных прав инвесторов</w:t>
            </w:r>
          </w:p>
          <w:p w:rsidR="009750F6" w:rsidRPr="009750F6" w:rsidRDefault="009750F6" w:rsidP="009750F6">
            <w:pPr>
              <w:autoSpaceDE w:val="0"/>
              <w:rPr>
                <w:bCs/>
              </w:rPr>
            </w:pPr>
            <w:r w:rsidRPr="009750F6">
              <w:rPr>
                <w:bCs/>
                <w:sz w:val="22"/>
                <w:szCs w:val="22"/>
              </w:rPr>
              <w:t>http://www.midural.ru/ - Официальный сайт Правительства Свердловской области</w:t>
            </w:r>
          </w:p>
          <w:p w:rsidR="009750F6" w:rsidRPr="009750F6" w:rsidRDefault="009750F6" w:rsidP="009750F6">
            <w:pPr>
              <w:autoSpaceDE w:val="0"/>
            </w:pPr>
            <w:r w:rsidRPr="009750F6">
              <w:rPr>
                <w:bCs/>
                <w:sz w:val="22"/>
                <w:szCs w:val="22"/>
              </w:rPr>
              <w:t>http://mvs.midural.ru/ - Официальный сайт Министерства международных и внешнеэкономических связей Свердловской области</w:t>
            </w:r>
          </w:p>
          <w:p w:rsidR="009750F6" w:rsidRPr="009750F6" w:rsidRDefault="009750F6" w:rsidP="009750F6">
            <w:pPr>
              <w:autoSpaceDE w:val="0"/>
            </w:pPr>
            <w:r w:rsidRPr="009750F6">
              <w:rPr>
                <w:bCs/>
                <w:sz w:val="22"/>
                <w:szCs w:val="22"/>
              </w:rPr>
              <w:t>www.executiveplanet.com – Сайт о деловой культуре разных стран мира</w:t>
            </w:r>
          </w:p>
          <w:p w:rsidR="009750F6" w:rsidRPr="009750F6" w:rsidRDefault="009750F6" w:rsidP="009750F6">
            <w:pPr>
              <w:autoSpaceDE w:val="0"/>
              <w:ind w:left="27"/>
              <w:rPr>
                <w:bCs/>
              </w:rPr>
            </w:pPr>
            <w:proofErr w:type="spellStart"/>
            <w:r w:rsidRPr="009750F6">
              <w:rPr>
                <w:bCs/>
                <w:sz w:val="22"/>
                <w:szCs w:val="22"/>
              </w:rPr>
              <w:t>www.e-xecutive.ru</w:t>
            </w:r>
            <w:proofErr w:type="spellEnd"/>
            <w:r w:rsidRPr="009750F6">
              <w:rPr>
                <w:bCs/>
                <w:sz w:val="22"/>
                <w:szCs w:val="22"/>
              </w:rPr>
              <w:t xml:space="preserve"> – Сайт для менеджеров</w:t>
            </w:r>
          </w:p>
          <w:p w:rsidR="00A26999" w:rsidRPr="00A26999" w:rsidRDefault="00A26999" w:rsidP="009750F6">
            <w:pPr>
              <w:pStyle w:val="a7"/>
              <w:rPr>
                <w:sz w:val="22"/>
                <w:szCs w:val="22"/>
              </w:rPr>
            </w:pPr>
          </w:p>
        </w:tc>
      </w:tr>
      <w:tr w:rsidR="00A26999" w:rsidRPr="0022646A" w:rsidTr="00A26999">
        <w:trPr>
          <w:trHeight w:hRule="exact" w:val="10267"/>
        </w:trPr>
        <w:tc>
          <w:tcPr>
            <w:tcW w:w="1078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26999" w:rsidRPr="0022646A" w:rsidRDefault="00A26999" w:rsidP="00591189"/>
        </w:tc>
      </w:tr>
    </w:tbl>
    <w:p w:rsidR="00A26999" w:rsidRPr="00A26999" w:rsidRDefault="00A26999" w:rsidP="00A26999">
      <w:pPr>
        <w:pStyle w:val="af"/>
        <w:numPr>
          <w:ilvl w:val="0"/>
          <w:numId w:val="5"/>
        </w:numPr>
        <w:rPr>
          <w:sz w:val="0"/>
          <w:szCs w:val="0"/>
        </w:rPr>
      </w:pPr>
      <w:r w:rsidRPr="0022646A"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A26999" w:rsidTr="0059118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Default="00A26999" w:rsidP="00591189">
            <w:pPr>
              <w:ind w:firstLine="756"/>
              <w:jc w:val="both"/>
            </w:pPr>
          </w:p>
        </w:tc>
      </w:tr>
      <w:tr w:rsidR="00A26999" w:rsidRPr="0022646A" w:rsidTr="00A26999">
        <w:trPr>
          <w:trHeight w:hRule="exact" w:val="10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Pr="0022646A" w:rsidRDefault="00A26999" w:rsidP="00591189">
            <w:pPr>
              <w:ind w:firstLine="756"/>
              <w:jc w:val="both"/>
            </w:pPr>
          </w:p>
        </w:tc>
      </w:tr>
      <w:tr w:rsidR="00A26999" w:rsidRPr="0022646A" w:rsidTr="00A26999">
        <w:trPr>
          <w:trHeight w:hRule="exact" w:val="10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26999" w:rsidRPr="0022646A" w:rsidRDefault="00A26999" w:rsidP="00591189">
            <w:pPr>
              <w:ind w:firstLine="756"/>
              <w:jc w:val="both"/>
            </w:pPr>
          </w:p>
        </w:tc>
      </w:tr>
    </w:tbl>
    <w:p w:rsidR="00346E36" w:rsidRDefault="00346E36" w:rsidP="00346E36">
      <w:pPr>
        <w:jc w:val="center"/>
        <w:rPr>
          <w:b/>
        </w:rPr>
      </w:pPr>
    </w:p>
    <w:sectPr w:rsidR="00346E36" w:rsidSect="006D11DA">
      <w:footerReference w:type="default" r:id="rId20"/>
      <w:pgSz w:w="11906" w:h="16838"/>
      <w:pgMar w:top="568" w:right="707" w:bottom="851" w:left="993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88" w:rsidRDefault="00FC2888" w:rsidP="00DE6756">
      <w:r>
        <w:separator/>
      </w:r>
    </w:p>
  </w:endnote>
  <w:endnote w:type="continuationSeparator" w:id="1">
    <w:p w:rsidR="00FC2888" w:rsidRDefault="00FC2888" w:rsidP="00DE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DA" w:rsidRPr="005C7C63" w:rsidRDefault="00BD6D06">
    <w:pPr>
      <w:pStyle w:val="a4"/>
      <w:jc w:val="center"/>
      <w:rPr>
        <w:sz w:val="20"/>
        <w:szCs w:val="20"/>
      </w:rPr>
    </w:pPr>
    <w:r w:rsidRPr="005C7C63">
      <w:rPr>
        <w:sz w:val="20"/>
        <w:szCs w:val="20"/>
      </w:rPr>
      <w:fldChar w:fldCharType="begin"/>
    </w:r>
    <w:r w:rsidR="00346E36" w:rsidRPr="005C7C63">
      <w:rPr>
        <w:sz w:val="20"/>
        <w:szCs w:val="20"/>
      </w:rPr>
      <w:instrText xml:space="preserve"> PAGE   \* MERGEFORMAT </w:instrText>
    </w:r>
    <w:r w:rsidRPr="005C7C63">
      <w:rPr>
        <w:sz w:val="20"/>
        <w:szCs w:val="20"/>
      </w:rPr>
      <w:fldChar w:fldCharType="separate"/>
    </w:r>
    <w:r w:rsidR="00DB5B6E">
      <w:rPr>
        <w:noProof/>
        <w:sz w:val="20"/>
        <w:szCs w:val="20"/>
      </w:rPr>
      <w:t>8</w:t>
    </w:r>
    <w:r w:rsidRPr="005C7C6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88" w:rsidRDefault="00FC2888" w:rsidP="00DE6756">
      <w:r>
        <w:separator/>
      </w:r>
    </w:p>
  </w:footnote>
  <w:footnote w:type="continuationSeparator" w:id="1">
    <w:p w:rsidR="00FC2888" w:rsidRDefault="00FC2888" w:rsidP="00DE6756">
      <w:r>
        <w:continuationSeparator/>
      </w:r>
    </w:p>
  </w:footnote>
  <w:footnote w:id="2">
    <w:p w:rsidR="00A26999" w:rsidRPr="00416F5C" w:rsidRDefault="00A26999" w:rsidP="00A26999">
      <w:pPr>
        <w:spacing w:line="360" w:lineRule="atLeast"/>
        <w:jc w:val="both"/>
      </w:pPr>
      <w:r>
        <w:rPr>
          <w:rStyle w:val="ae"/>
        </w:rPr>
        <w:footnoteRef/>
      </w:r>
      <w:r>
        <w:t xml:space="preserve"> </w:t>
      </w:r>
      <w:r w:rsidRPr="00416F5C">
        <w:t>ПОЛОЖЕНИЕ о требованиях к оформлению рефератов, отчетов по практике, контрольных, курсовых и дипломных работ. Уральский государственный экономич</w:t>
      </w:r>
      <w:r>
        <w:t>еский университет, 2016</w:t>
      </w:r>
      <w:r w:rsidRPr="00416F5C">
        <w:t xml:space="preserve"> г</w:t>
      </w:r>
    </w:p>
    <w:p w:rsidR="00A26999" w:rsidRPr="00416F5C" w:rsidRDefault="00A26999" w:rsidP="00A26999">
      <w:pPr>
        <w:pStyle w:val="ac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E1C"/>
    <w:multiLevelType w:val="hybridMultilevel"/>
    <w:tmpl w:val="815877E6"/>
    <w:lvl w:ilvl="0" w:tplc="04190001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BF684C"/>
    <w:multiLevelType w:val="hybridMultilevel"/>
    <w:tmpl w:val="1334350C"/>
    <w:lvl w:ilvl="0" w:tplc="04190001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41A7"/>
    <w:multiLevelType w:val="hybridMultilevel"/>
    <w:tmpl w:val="A4EE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5C5C"/>
    <w:multiLevelType w:val="hybridMultilevel"/>
    <w:tmpl w:val="15E696EA"/>
    <w:lvl w:ilvl="0" w:tplc="452AB8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376DA"/>
    <w:multiLevelType w:val="hybridMultilevel"/>
    <w:tmpl w:val="B066BFD6"/>
    <w:lvl w:ilvl="0" w:tplc="8F1CC01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0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B1BCF"/>
    <w:multiLevelType w:val="multilevel"/>
    <w:tmpl w:val="889E81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BA63FE3"/>
    <w:multiLevelType w:val="hybridMultilevel"/>
    <w:tmpl w:val="EB5A9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84A47"/>
    <w:multiLevelType w:val="multilevel"/>
    <w:tmpl w:val="15769C1C"/>
    <w:lvl w:ilvl="0">
      <w:start w:val="1"/>
      <w:numFmt w:val="decimal"/>
      <w:pStyle w:val="a"/>
      <w:suff w:val="space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6BB25249"/>
    <w:multiLevelType w:val="hybridMultilevel"/>
    <w:tmpl w:val="0CBE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40B5"/>
    <w:multiLevelType w:val="hybridMultilevel"/>
    <w:tmpl w:val="A0161AF8"/>
    <w:lvl w:ilvl="0" w:tplc="0590AB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7A41D1"/>
    <w:multiLevelType w:val="hybridMultilevel"/>
    <w:tmpl w:val="6CC8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A39E6"/>
    <w:multiLevelType w:val="multilevel"/>
    <w:tmpl w:val="509CD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E36"/>
    <w:rsid w:val="00285D93"/>
    <w:rsid w:val="00346E36"/>
    <w:rsid w:val="00382167"/>
    <w:rsid w:val="005E1BCB"/>
    <w:rsid w:val="008D117D"/>
    <w:rsid w:val="009750F6"/>
    <w:rsid w:val="00A26999"/>
    <w:rsid w:val="00AC4AAF"/>
    <w:rsid w:val="00B506DD"/>
    <w:rsid w:val="00B96E69"/>
    <w:rsid w:val="00BD6D06"/>
    <w:rsid w:val="00C05A4B"/>
    <w:rsid w:val="00D15BB2"/>
    <w:rsid w:val="00DB5B6E"/>
    <w:rsid w:val="00DE6756"/>
    <w:rsid w:val="00E12AFB"/>
    <w:rsid w:val="00F20C85"/>
    <w:rsid w:val="00F456CC"/>
    <w:rsid w:val="00FC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A26999"/>
    <w:pPr>
      <w:keepNext/>
      <w:widowControl w:val="0"/>
      <w:jc w:val="right"/>
      <w:outlineLvl w:val="1"/>
    </w:pPr>
    <w:rPr>
      <w:snapToGrid w:val="0"/>
      <w:sz w:val="28"/>
      <w:szCs w:val="20"/>
    </w:rPr>
  </w:style>
  <w:style w:type="paragraph" w:styleId="3">
    <w:name w:val="heading 3"/>
    <w:basedOn w:val="a0"/>
    <w:next w:val="a0"/>
    <w:link w:val="30"/>
    <w:qFormat/>
    <w:rsid w:val="00A26999"/>
    <w:pPr>
      <w:keepNext/>
      <w:widowControl w:val="0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0"/>
    <w:next w:val="a0"/>
    <w:link w:val="40"/>
    <w:qFormat/>
    <w:rsid w:val="00A26999"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A26999"/>
    <w:pPr>
      <w:widowControl w:val="0"/>
      <w:spacing w:before="240" w:after="60"/>
      <w:outlineLvl w:val="6"/>
    </w:pPr>
    <w:rPr>
      <w:rFonts w:ascii="Calibri" w:hAnsi="Calibri"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346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346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26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26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2699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A26999"/>
    <w:rPr>
      <w:rFonts w:ascii="Calibri" w:eastAsia="Times New Roman" w:hAnsi="Calibri" w:cs="Times New Roman"/>
      <w:snapToGrid w:val="0"/>
      <w:sz w:val="24"/>
      <w:szCs w:val="24"/>
      <w:lang w:eastAsia="ru-RU"/>
    </w:rPr>
  </w:style>
  <w:style w:type="paragraph" w:styleId="a6">
    <w:name w:val="caption"/>
    <w:basedOn w:val="a0"/>
    <w:next w:val="a0"/>
    <w:qFormat/>
    <w:rsid w:val="00A26999"/>
    <w:pPr>
      <w:widowControl w:val="0"/>
      <w:jc w:val="center"/>
    </w:pPr>
    <w:rPr>
      <w:snapToGrid w:val="0"/>
      <w:sz w:val="28"/>
      <w:szCs w:val="20"/>
    </w:rPr>
  </w:style>
  <w:style w:type="paragraph" w:styleId="a7">
    <w:name w:val="Body Text"/>
    <w:basedOn w:val="a0"/>
    <w:link w:val="a8"/>
    <w:rsid w:val="00A26999"/>
    <w:pPr>
      <w:widowControl w:val="0"/>
      <w:jc w:val="both"/>
    </w:pPr>
    <w:rPr>
      <w:snapToGrid w:val="0"/>
      <w:sz w:val="28"/>
      <w:szCs w:val="20"/>
    </w:rPr>
  </w:style>
  <w:style w:type="character" w:customStyle="1" w:styleId="a8">
    <w:name w:val="Основной текст Знак"/>
    <w:basedOn w:val="a1"/>
    <w:link w:val="a7"/>
    <w:rsid w:val="00A26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0"/>
    <w:link w:val="22"/>
    <w:rsid w:val="00A26999"/>
    <w:pPr>
      <w:widowControl w:val="0"/>
      <w:jc w:val="center"/>
    </w:pPr>
    <w:rPr>
      <w:b/>
      <w:snapToGrid w:val="0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A2699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3"/>
    <w:basedOn w:val="a0"/>
    <w:link w:val="32"/>
    <w:rsid w:val="00A26999"/>
    <w:pPr>
      <w:widowControl w:val="0"/>
      <w:spacing w:line="360" w:lineRule="auto"/>
    </w:pPr>
    <w:rPr>
      <w:i/>
      <w:snapToGrid w:val="0"/>
      <w:sz w:val="28"/>
      <w:szCs w:val="20"/>
    </w:rPr>
  </w:style>
  <w:style w:type="character" w:customStyle="1" w:styleId="32">
    <w:name w:val="Основной текст 3 Знак"/>
    <w:basedOn w:val="a1"/>
    <w:link w:val="31"/>
    <w:rsid w:val="00A26999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a9">
    <w:name w:val="Body Text Indent"/>
    <w:basedOn w:val="a0"/>
    <w:link w:val="aa"/>
    <w:rsid w:val="00A26999"/>
    <w:pPr>
      <w:widowControl w:val="0"/>
      <w:spacing w:line="360" w:lineRule="auto"/>
      <w:ind w:left="435"/>
      <w:jc w:val="both"/>
    </w:pPr>
    <w:rPr>
      <w:snapToGrid w:val="0"/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A2699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b">
    <w:name w:val="Hyperlink"/>
    <w:basedOn w:val="a1"/>
    <w:uiPriority w:val="99"/>
    <w:rsid w:val="00A26999"/>
    <w:rPr>
      <w:color w:val="0000FF"/>
      <w:u w:val="single"/>
    </w:rPr>
  </w:style>
  <w:style w:type="paragraph" w:styleId="ac">
    <w:name w:val="footnote text"/>
    <w:basedOn w:val="a0"/>
    <w:link w:val="ad"/>
    <w:uiPriority w:val="99"/>
    <w:unhideWhenUsed/>
    <w:rsid w:val="00A26999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A26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unhideWhenUsed/>
    <w:rsid w:val="00A26999"/>
    <w:rPr>
      <w:vertAlign w:val="superscript"/>
    </w:rPr>
  </w:style>
  <w:style w:type="paragraph" w:styleId="af">
    <w:name w:val="List Paragraph"/>
    <w:basedOn w:val="a0"/>
    <w:uiPriority w:val="34"/>
    <w:qFormat/>
    <w:rsid w:val="00A26999"/>
    <w:pPr>
      <w:ind w:left="720"/>
      <w:contextualSpacing/>
    </w:pPr>
  </w:style>
  <w:style w:type="paragraph" w:customStyle="1" w:styleId="a">
    <w:name w:val="Список обычный"/>
    <w:basedOn w:val="a7"/>
    <w:qFormat/>
    <w:rsid w:val="00A26999"/>
    <w:pPr>
      <w:widowControl/>
      <w:numPr>
        <w:numId w:val="6"/>
      </w:numPr>
      <w:ind w:firstLine="567"/>
    </w:pPr>
    <w:rPr>
      <w:snapToGrid/>
      <w:sz w:val="22"/>
      <w:szCs w:val="24"/>
    </w:rPr>
  </w:style>
  <w:style w:type="character" w:customStyle="1" w:styleId="af0">
    <w:name w:val="Курсив"/>
    <w:basedOn w:val="a1"/>
    <w:uiPriority w:val="1"/>
    <w:qFormat/>
    <w:rsid w:val="00A26999"/>
    <w:rPr>
      <w:i/>
      <w:iCs w:val="0"/>
    </w:rPr>
  </w:style>
  <w:style w:type="paragraph" w:styleId="af1">
    <w:name w:val="Plain Text"/>
    <w:basedOn w:val="a0"/>
    <w:link w:val="af2"/>
    <w:unhideWhenUsed/>
    <w:rsid w:val="009750F6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  <w:sz w:val="20"/>
      <w:szCs w:val="20"/>
    </w:rPr>
  </w:style>
  <w:style w:type="character" w:customStyle="1" w:styleId="af2">
    <w:name w:val="Текст Знак"/>
    <w:basedOn w:val="a1"/>
    <w:link w:val="af1"/>
    <w:rsid w:val="009750F6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table" w:styleId="af3">
    <w:name w:val="Table Grid"/>
    <w:basedOn w:val="a2"/>
    <w:uiPriority w:val="59"/>
    <w:rsid w:val="00D1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tats.un.org/unsd" TargetMode="External"/><Relationship Id="rId13" Type="http://schemas.openxmlformats.org/officeDocument/2006/relationships/hyperlink" Target="http://www.e-rej.ru" TargetMode="External"/><Relationship Id="rId18" Type="http://schemas.openxmlformats.org/officeDocument/2006/relationships/hyperlink" Target="http://www.disclosur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nido.org" TargetMode="External"/><Relationship Id="rId12" Type="http://schemas.openxmlformats.org/officeDocument/2006/relationships/hyperlink" Target="http://www.minpromtorg.gov.ru" TargetMode="External"/><Relationship Id="rId17" Type="http://schemas.openxmlformats.org/officeDocument/2006/relationships/hyperlink" Target="http://disclosure.skr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sclosure.1prime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y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-disclosure.ru/" TargetMode="External"/><Relationship Id="rId10" Type="http://schemas.openxmlformats.org/officeDocument/2006/relationships/hyperlink" Target="http://www.gks.ru" TargetMode="External"/><Relationship Id="rId19" Type="http://schemas.openxmlformats.org/officeDocument/2006/relationships/hyperlink" Target="http://e-disclosure.az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" TargetMode="External"/><Relationship Id="rId14" Type="http://schemas.openxmlformats.org/officeDocument/2006/relationships/hyperlink" Target="http://www.ecfo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</cp:lastModifiedBy>
  <cp:revision>3</cp:revision>
  <dcterms:created xsi:type="dcterms:W3CDTF">2021-01-21T15:19:00Z</dcterms:created>
  <dcterms:modified xsi:type="dcterms:W3CDTF">2021-01-21T15:19:00Z</dcterms:modified>
</cp:coreProperties>
</file>