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4E" w:rsidRPr="00510B76" w:rsidRDefault="00887F4E" w:rsidP="00887F4E">
      <w:pPr>
        <w:rPr>
          <w:rFonts w:ascii="Times New Roman" w:hAnsi="Times New Roman" w:cs="Times New Roman"/>
          <w:lang w:val="ru-RU"/>
        </w:rPr>
      </w:pPr>
    </w:p>
    <w:p w:rsidR="00887F4E" w:rsidRPr="00FB0210" w:rsidRDefault="00FB0210" w:rsidP="00200A3B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B0210">
        <w:rPr>
          <w:rFonts w:ascii="Times New Roman" w:hAnsi="Times New Roman" w:cs="Times New Roman"/>
          <w:bCs/>
          <w:color w:val="0000FF"/>
          <w:lang w:val="ru-RU"/>
        </w:rPr>
        <w:t>7.5. Методические рекомендации по выполнению контрольной работы</w:t>
      </w:r>
    </w:p>
    <w:p w:rsidR="00887F4E" w:rsidRPr="00FB0210" w:rsidRDefault="00887F4E" w:rsidP="00887F4E">
      <w:pPr>
        <w:tabs>
          <w:tab w:val="left" w:pos="426"/>
          <w:tab w:val="right" w:leader="underscore" w:pos="8505"/>
        </w:tabs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02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 ЦЕЛИ И ЗАДАЧИ КОНТРОЛЬНОЙ РАБОТЫ </w:t>
      </w:r>
    </w:p>
    <w:p w:rsidR="00887F4E" w:rsidRPr="00FB0210" w:rsidRDefault="00887F4E" w:rsidP="00887F4E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tabs>
          <w:tab w:val="left" w:pos="426"/>
          <w:tab w:val="right" w:leader="underscore" w:pos="8505"/>
        </w:tabs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Целью</w:t>
      </w:r>
      <w:r w:rsidRPr="006216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подготовки контрольной работы по дисциплине «Маркетинг услуг» является формирование глубоких теоретических и практических знаний в области изучения особенностей  рынка услуг, сущности применяемых инструментов маркетинга, способствующих адаптации предприятий сферы услуг к постоянно меняющимся факторам внешней среды, разработки маркетинговых стратегий организаций.</w:t>
      </w:r>
    </w:p>
    <w:p w:rsidR="00887F4E" w:rsidRPr="00621640" w:rsidRDefault="00887F4E" w:rsidP="00887F4E">
      <w:pPr>
        <w:tabs>
          <w:tab w:val="left" w:pos="426"/>
          <w:tab w:val="right" w:leader="underscore" w:pos="8505"/>
        </w:tabs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887F4E" w:rsidRPr="00621640" w:rsidRDefault="00887F4E" w:rsidP="00887F4E">
      <w:pPr>
        <w:tabs>
          <w:tab w:val="left" w:pos="426"/>
          <w:tab w:val="right" w:leader="underscore" w:pos="8505"/>
        </w:tabs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Задачи:</w:t>
      </w:r>
    </w:p>
    <w:p w:rsidR="00887F4E" w:rsidRPr="00621640" w:rsidRDefault="00887F4E" w:rsidP="00887F4E">
      <w:pPr>
        <w:pStyle w:val="a6"/>
        <w:tabs>
          <w:tab w:val="left" w:pos="7200"/>
        </w:tabs>
        <w:jc w:val="both"/>
      </w:pPr>
      <w:r w:rsidRPr="00621640">
        <w:t xml:space="preserve">    -   выявить основные понятия,  категории и этапы эволюции маркетинга услуг;</w:t>
      </w:r>
    </w:p>
    <w:p w:rsidR="00887F4E" w:rsidRPr="00621640" w:rsidRDefault="00887F4E" w:rsidP="00887F4E">
      <w:pPr>
        <w:pStyle w:val="a6"/>
        <w:tabs>
          <w:tab w:val="left" w:pos="7200"/>
        </w:tabs>
        <w:jc w:val="both"/>
      </w:pPr>
      <w:r w:rsidRPr="00621640">
        <w:t xml:space="preserve">    -  определить сущность и характерные черты услуг, отличающие их от товара;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>изучить инструменты комплекса маркетинга услуг;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>исследовать особенности изучения рынка услуг;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>определить влияние государства на развитие рынков услуг различных отраслей и сфер деятельности;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>применять инструменты маркетинговой деятельности на предприятиях сферы услуг;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>исследовать рынок услуг, с учетом их особенностей;</w:t>
      </w:r>
    </w:p>
    <w:p w:rsidR="00887F4E" w:rsidRPr="00621640" w:rsidRDefault="00887F4E" w:rsidP="00887F4E">
      <w:pPr>
        <w:pStyle w:val="a6"/>
        <w:numPr>
          <w:ilvl w:val="0"/>
          <w:numId w:val="12"/>
        </w:numPr>
        <w:tabs>
          <w:tab w:val="left" w:pos="7200"/>
        </w:tabs>
        <w:spacing w:after="0"/>
        <w:jc w:val="both"/>
      </w:pPr>
      <w:r w:rsidRPr="00621640">
        <w:t xml:space="preserve">разрабатывать маркетинговую стратегию предприятия сферы услуг. </w:t>
      </w:r>
    </w:p>
    <w:p w:rsidR="00887F4E" w:rsidRPr="00621640" w:rsidRDefault="00887F4E" w:rsidP="00887F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pStyle w:val="1"/>
        <w:jc w:val="both"/>
        <w:rPr>
          <w:b/>
          <w:sz w:val="24"/>
        </w:rPr>
      </w:pPr>
      <w:r w:rsidRPr="00621640">
        <w:rPr>
          <w:b/>
          <w:sz w:val="24"/>
        </w:rPr>
        <w:t xml:space="preserve">         Методические рекомендации к выполнению контрольных работ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            В соответствии с учебным планом  каждый студент должен выполнить одну контрольную работу и представить ее в установленный срок на кафедру для проверки.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           При выполнении контрольной работы студенты должны использовать материалы учебников, учебных пособий, а также периодических изданий специализированных журналов по маркетингу: «Маркетинг в России и за рубежом», «Маркетинговые исследовании», «Конъюнктура товарных рынков», «Маркетинг и менеджмент» и т.д., а также отраслевые журналы, с целью изучения опыта отечественных и зарубежных специалистов в области теории и практики  маркетинга услуг в различных отраслях и сферах.</w:t>
      </w:r>
    </w:p>
    <w:p w:rsidR="00887F4E" w:rsidRPr="00621640" w:rsidRDefault="00887F4E" w:rsidP="00887F4E">
      <w:pPr>
        <w:pStyle w:val="a6"/>
        <w:jc w:val="both"/>
      </w:pPr>
      <w:r w:rsidRPr="00621640">
        <w:t xml:space="preserve">            Контрольная работа состоит из трех вопросов, два из которых посвящены теории маркетинга услуг. Третий вопрос связан с практическим применением  инструментов  маркетинга  в  среде конкретной компании услуг (как правило, студент берет за основу ту компанию, в которой трудится).  Если такой возможности не существует, студент берет индивидуальное задание у преподавателя. </w:t>
      </w:r>
    </w:p>
    <w:p w:rsidR="00887F4E" w:rsidRPr="00621640" w:rsidRDefault="00887F4E" w:rsidP="00887F4E">
      <w:pPr>
        <w:pStyle w:val="a6"/>
        <w:jc w:val="both"/>
      </w:pPr>
    </w:p>
    <w:p w:rsidR="00887F4E" w:rsidRPr="00621640" w:rsidRDefault="00887F4E" w:rsidP="00887F4E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1  Основные требования к оформлению работы</w:t>
      </w:r>
    </w:p>
    <w:p w:rsidR="00887F4E" w:rsidRPr="00621640" w:rsidRDefault="00887F4E" w:rsidP="00887F4E">
      <w:pPr>
        <w:shd w:val="clear" w:color="auto" w:fill="FFFFFF"/>
        <w:spacing w:line="240" w:lineRule="auto"/>
        <w:ind w:left="1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shd w:val="clear" w:color="auto" w:fill="FFFFFF"/>
        <w:spacing w:line="240" w:lineRule="auto"/>
        <w:ind w:left="5" w:right="53" w:firstLine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Контрольная работа выполняется на белой бумаге стандартного фор</w:t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  <w:t>мата</w:t>
      </w:r>
      <w:proofErr w:type="gramStart"/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</w:t>
      </w:r>
      <w:proofErr w:type="gramEnd"/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4 (210 х 297) по ГОСТ 2.301-68. Текст должен быть отпечатан на одной стороне листа, рекомендуемые параметры при выполнении контрольной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работы на компьютере средствами текстового редактора </w:t>
      </w:r>
      <w:r w:rsidRPr="00621640">
        <w:rPr>
          <w:rFonts w:ascii="Times New Roman" w:hAnsi="Times New Roman" w:cs="Times New Roman"/>
          <w:sz w:val="24"/>
          <w:szCs w:val="24"/>
        </w:rPr>
        <w:t>Microsoft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640">
        <w:rPr>
          <w:rFonts w:ascii="Times New Roman" w:hAnsi="Times New Roman" w:cs="Times New Roman"/>
          <w:sz w:val="24"/>
          <w:szCs w:val="24"/>
        </w:rPr>
        <w:t>Word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: тип шрифта - </w:t>
      </w:r>
      <w:r w:rsidRPr="00621640">
        <w:rPr>
          <w:rFonts w:ascii="Times New Roman" w:hAnsi="Times New Roman" w:cs="Times New Roman"/>
          <w:sz w:val="24"/>
          <w:szCs w:val="24"/>
        </w:rPr>
        <w:t>Times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640">
        <w:rPr>
          <w:rFonts w:ascii="Times New Roman" w:hAnsi="Times New Roman" w:cs="Times New Roman"/>
          <w:sz w:val="24"/>
          <w:szCs w:val="24"/>
        </w:rPr>
        <w:t>New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640">
        <w:rPr>
          <w:rFonts w:ascii="Times New Roman" w:hAnsi="Times New Roman" w:cs="Times New Roman"/>
          <w:sz w:val="24"/>
          <w:szCs w:val="24"/>
        </w:rPr>
        <w:t>Roman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640">
        <w:rPr>
          <w:rFonts w:ascii="Times New Roman" w:hAnsi="Times New Roman" w:cs="Times New Roman"/>
          <w:sz w:val="24"/>
          <w:szCs w:val="24"/>
        </w:rPr>
        <w:t>Cyr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; размер шрифта 14; меж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  <w:t>строчный интервал - полуторный.</w:t>
      </w:r>
    </w:p>
    <w:p w:rsidR="00887F4E" w:rsidRPr="00621640" w:rsidRDefault="00887F4E" w:rsidP="00887F4E">
      <w:pPr>
        <w:shd w:val="clear" w:color="auto" w:fill="FFFFFF"/>
        <w:spacing w:line="240" w:lineRule="auto"/>
        <w:ind w:right="67" w:firstLine="5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Текст работы следует печатать, соблюдая следующие размеры по</w:t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лей: </w:t>
      </w:r>
      <w:proofErr w:type="gramStart"/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левое</w:t>
      </w:r>
      <w:proofErr w:type="gramEnd"/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621640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20 мм</w:t>
        </w:r>
      </w:smartTag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621640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10 мм</w:t>
        </w:r>
      </w:smartTag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верхнее и нижнее - </w:t>
      </w:r>
      <w:smartTag w:uri="urn:schemas-microsoft-com:office:smarttags" w:element="metricconverter">
        <w:smartTagPr>
          <w:attr w:name="ProductID" w:val="20 мм"/>
        </w:smartTagPr>
        <w:r w:rsidRPr="00621640">
          <w:rPr>
            <w:rFonts w:ascii="Times New Roman" w:hAnsi="Times New Roman" w:cs="Times New Roman"/>
            <w:spacing w:val="-3"/>
            <w:sz w:val="24"/>
            <w:szCs w:val="24"/>
            <w:lang w:val="ru-RU"/>
          </w:rPr>
          <w:t>20 мм</w:t>
        </w:r>
      </w:smartTag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887F4E" w:rsidRPr="00621640" w:rsidRDefault="00887F4E" w:rsidP="00887F4E">
      <w:pPr>
        <w:shd w:val="clear" w:color="auto" w:fill="FFFFFF"/>
        <w:spacing w:line="240" w:lineRule="auto"/>
        <w:ind w:left="38" w:right="5" w:firstLine="5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Текст основной части работы делят на разделы.</w:t>
      </w:r>
    </w:p>
    <w:p w:rsidR="00887F4E" w:rsidRPr="00621640" w:rsidRDefault="00887F4E" w:rsidP="00887F4E">
      <w:pPr>
        <w:shd w:val="clear" w:color="auto" w:fill="FFFFFF"/>
        <w:spacing w:line="240" w:lineRule="auto"/>
        <w:ind w:left="19" w:firstLine="5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Заголовки разделов печатаются прописными буквами. Заголовки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подразделов печатаются с красной строки строчными буквами (кроме </w:t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первой прописной). Переносы слов в заголовках не допускаются, точка в </w:t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конце заголовка не ставится. Расстояние между текстом и заголовком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должно быть равно 3-4 интервалам. Подчеркивание заголовков не до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  <w:t>пускается.</w:t>
      </w:r>
    </w:p>
    <w:p w:rsidR="00887F4E" w:rsidRPr="00621640" w:rsidRDefault="00887F4E" w:rsidP="00887F4E">
      <w:pPr>
        <w:shd w:val="clear" w:color="auto" w:fill="FFFFFF"/>
        <w:spacing w:line="240" w:lineRule="auto"/>
        <w:ind w:left="6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>Каждый раздел начинается с новой страницы.</w:t>
      </w:r>
    </w:p>
    <w:p w:rsidR="00887F4E" w:rsidRPr="00621640" w:rsidRDefault="00887F4E" w:rsidP="00887F4E">
      <w:pPr>
        <w:shd w:val="clear" w:color="auto" w:fill="FFFFFF"/>
        <w:spacing w:line="240" w:lineRule="auto"/>
        <w:ind w:left="14" w:right="10" w:firstLine="59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Страницы нумеруются арабскими цифрами. Титульный ли</w:t>
      </w:r>
      <w:proofErr w:type="gramStart"/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ст </w:t>
      </w: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>вкл</w:t>
      </w:r>
      <w:proofErr w:type="gramEnd"/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>ючает в себя нумерацию. На титульном листе номер не ставится. На по</w:t>
      </w: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следующих страницах номер проставляется в правом верхнем углу. </w:t>
      </w:r>
    </w:p>
    <w:p w:rsidR="00887F4E" w:rsidRPr="00621640" w:rsidRDefault="00887F4E" w:rsidP="00887F4E">
      <w:pPr>
        <w:shd w:val="clear" w:color="auto" w:fill="FFFFFF"/>
        <w:spacing w:line="240" w:lineRule="auto"/>
        <w:ind w:left="14" w:right="10" w:firstLine="59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shd w:val="clear" w:color="auto" w:fill="FFFFFF"/>
        <w:spacing w:line="240" w:lineRule="auto"/>
        <w:ind w:left="5" w:right="19" w:firstLine="5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Разделы  имеют порядковую нумерацию в пределах </w:t>
      </w: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всей работы и обозначаются арабскими цифрами. Точка в конце названия </w:t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раздела не ставится. </w:t>
      </w:r>
    </w:p>
    <w:p w:rsidR="00887F4E" w:rsidRPr="00621640" w:rsidRDefault="00887F4E" w:rsidP="00887F4E">
      <w:pPr>
        <w:shd w:val="clear" w:color="auto" w:fill="FFFFFF"/>
        <w:spacing w:line="240" w:lineRule="auto"/>
        <w:ind w:left="19" w:right="24" w:firstLine="5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 контрольной работе следует применять наглядные средства подачи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материалов (таблицы,  рисунки).</w:t>
      </w:r>
    </w:p>
    <w:p w:rsidR="00887F4E" w:rsidRPr="00621640" w:rsidRDefault="00887F4E" w:rsidP="00887F4E">
      <w:pPr>
        <w:shd w:val="clear" w:color="auto" w:fill="FFFFFF"/>
        <w:spacing w:line="240" w:lineRule="auto"/>
        <w:ind w:left="10" w:right="34" w:firstLine="5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Иллюстрации (чертежи, схемы, графики) обозначаются словом </w:t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«Рисунок» и нумеруются последовательно арабскими цифрами, нумерация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сквозная в пределах всей работы.</w:t>
      </w:r>
    </w:p>
    <w:p w:rsidR="00887F4E" w:rsidRPr="00621640" w:rsidRDefault="00887F4E" w:rsidP="00887F4E">
      <w:pPr>
        <w:shd w:val="clear" w:color="auto" w:fill="FFFFFF"/>
        <w:spacing w:line="240" w:lineRule="auto"/>
        <w:ind w:right="38" w:firstLine="5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Рисунки выполняются в компьютерном исполнении и могут быть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цветными. Их следует рас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полагать непосредственно после текста, в котором они упоминаются впер</w:t>
      </w: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вые. Рисунки должны иметь название, которое помещают под рисун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  <w:t>ком.</w:t>
      </w:r>
    </w:p>
    <w:p w:rsidR="00887F4E" w:rsidRPr="00621640" w:rsidRDefault="00887F4E" w:rsidP="00887F4E">
      <w:pPr>
        <w:shd w:val="clear" w:color="auto" w:fill="FFFFFF"/>
        <w:spacing w:line="240" w:lineRule="auto"/>
        <w:ind w:left="38"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Таблицы нумеруются арабскими цифрами сквозной нумерацией без </w:t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проставления знака "№". </w:t>
      </w:r>
      <w:proofErr w:type="gramStart"/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>Надпись "Таблица" с указанием номера поме</w:t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>щают в левом верхнем углу таблицы, после чего,  через тире следует заго</w:t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>ловок таблицы   (Например:</w:t>
      </w:r>
      <w:proofErr w:type="gramEnd"/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>Таблица 3 - Название таблицы).</w:t>
      </w:r>
      <w:proofErr w:type="gramEnd"/>
    </w:p>
    <w:p w:rsidR="00887F4E" w:rsidRPr="00621640" w:rsidRDefault="00887F4E" w:rsidP="00887F4E">
      <w:pPr>
        <w:shd w:val="clear" w:color="auto" w:fill="FFFFFF"/>
        <w:spacing w:line="240" w:lineRule="auto"/>
        <w:ind w:left="29" w:right="10"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При переносе части таблицы на другой лист пишут "Продолже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>ние табл. «в правом верхнем углу. В каждой таблице должны быть указа</w:t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ны единицы измерения, обозначения которых пишутся в сокращенном виде </w:t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(например: %, тыс.р., чел.). На все таблицы должны быть ссылки в тексте. При ссылке следует писать слово "таблица" с указанием ее номера.</w:t>
      </w:r>
    </w:p>
    <w:p w:rsidR="00887F4E" w:rsidRPr="00621640" w:rsidRDefault="00887F4E" w:rsidP="00887F4E">
      <w:pPr>
        <w:shd w:val="clear" w:color="auto" w:fill="FFFFFF"/>
        <w:spacing w:line="240" w:lineRule="auto"/>
        <w:ind w:left="24" w:right="19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Формулы следует нумеровать в пределах всей контрольной работы </w:t>
      </w:r>
      <w:r w:rsidRPr="006216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арабскими цифрами в круглых скобках в крайнем правом положении на </w:t>
      </w:r>
      <w:r w:rsidRPr="006216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строке. При необходимости допускается нумерация формул в пределах 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раздела. В этом случае номер формулы состоит из номера раздела и по</w:t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рядкового номера формулы, </w:t>
      </w:r>
      <w:proofErr w:type="gramStart"/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>разделенных</w:t>
      </w:r>
      <w:proofErr w:type="gramEnd"/>
      <w:r w:rsidRPr="006216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точкой, например (2.1).</w:t>
      </w:r>
    </w:p>
    <w:p w:rsidR="00887F4E" w:rsidRPr="00621640" w:rsidRDefault="00887F4E" w:rsidP="00887F4E">
      <w:pPr>
        <w:shd w:val="clear" w:color="auto" w:fill="FFFFFF"/>
        <w:spacing w:line="240" w:lineRule="auto"/>
        <w:ind w:left="14" w:right="38" w:firstLine="5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Приводимые в контрольной работе цитаты должны быть краткими. Цитаты, а также все заимствованные из печати, данные обязательно </w:t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должны иметь ссылку на использованный источник информации.</w:t>
      </w:r>
    </w:p>
    <w:p w:rsidR="00887F4E" w:rsidRPr="00621640" w:rsidRDefault="00887F4E" w:rsidP="00887F4E">
      <w:pPr>
        <w:shd w:val="clear" w:color="auto" w:fill="FFFFFF"/>
        <w:spacing w:line="240" w:lineRule="auto"/>
        <w:ind w:left="19" w:right="38" w:firstLine="5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Ссылки на использованные источники следует указывать порядко</w:t>
      </w: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t>вым номером по списку использованных источников, выделенных квадрат</w:t>
      </w:r>
      <w:r w:rsidRPr="00621640">
        <w:rPr>
          <w:rFonts w:ascii="Times New Roman" w:hAnsi="Times New Roman" w:cs="Times New Roman"/>
          <w:spacing w:val="-5"/>
          <w:sz w:val="24"/>
          <w:szCs w:val="24"/>
          <w:lang w:val="ru-RU"/>
        </w:rPr>
        <w:softHyphen/>
      </w:r>
      <w:r w:rsidRPr="00621640">
        <w:rPr>
          <w:rFonts w:ascii="Times New Roman" w:hAnsi="Times New Roman" w:cs="Times New Roman"/>
          <w:sz w:val="24"/>
          <w:szCs w:val="24"/>
          <w:lang w:val="ru-RU"/>
        </w:rPr>
        <w:t>ными скобками (Например: [3] или [3, с. 15]).</w:t>
      </w:r>
    </w:p>
    <w:p w:rsidR="00887F4E" w:rsidRPr="00621640" w:rsidRDefault="00887F4E" w:rsidP="00887F4E">
      <w:pPr>
        <w:shd w:val="clear" w:color="auto" w:fill="FFFFFF"/>
        <w:spacing w:line="240" w:lineRule="auto"/>
        <w:ind w:left="14" w:right="53"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Допускается приводить ссылки на источники в подстрочном примечании. Оформляются они по ГОСТ 7.1 .-84.</w:t>
      </w:r>
    </w:p>
    <w:p w:rsidR="00887F4E" w:rsidRPr="00621640" w:rsidRDefault="00887F4E" w:rsidP="00887F4E">
      <w:pPr>
        <w:shd w:val="clear" w:color="auto" w:fill="FFFFFF"/>
        <w:spacing w:line="240" w:lineRule="auto"/>
        <w:ind w:left="6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pacing w:val="-3"/>
          <w:sz w:val="24"/>
          <w:szCs w:val="24"/>
          <w:lang w:val="ru-RU"/>
        </w:rPr>
        <w:t>Объем контрольной работы должен составлять не менее 20 страниц.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6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621640">
        <w:rPr>
          <w:rFonts w:ascii="Times New Roman" w:hAnsi="Times New Roman" w:cs="Times New Roman"/>
          <w:b/>
          <w:sz w:val="24"/>
          <w:szCs w:val="24"/>
        </w:rPr>
        <w:t xml:space="preserve">2    </w:t>
      </w:r>
      <w:proofErr w:type="spellStart"/>
      <w:r w:rsidRPr="00621640">
        <w:rPr>
          <w:rFonts w:ascii="Times New Roman" w:hAnsi="Times New Roman" w:cs="Times New Roman"/>
          <w:b/>
          <w:sz w:val="24"/>
          <w:szCs w:val="24"/>
        </w:rPr>
        <w:t>Составные</w:t>
      </w:r>
      <w:proofErr w:type="spellEnd"/>
      <w:r w:rsidRPr="00621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b/>
          <w:sz w:val="24"/>
          <w:szCs w:val="24"/>
        </w:rPr>
        <w:t>элементы</w:t>
      </w:r>
      <w:proofErr w:type="spellEnd"/>
      <w:r w:rsidRPr="00621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b/>
          <w:sz w:val="24"/>
          <w:szCs w:val="24"/>
        </w:rPr>
        <w:t>контрольной</w:t>
      </w:r>
      <w:proofErr w:type="spellEnd"/>
      <w:r w:rsidRPr="00621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621640">
        <w:rPr>
          <w:rFonts w:ascii="Times New Roman" w:hAnsi="Times New Roman" w:cs="Times New Roman"/>
          <w:b/>
          <w:sz w:val="24"/>
          <w:szCs w:val="24"/>
        </w:rPr>
        <w:t>:</w:t>
      </w:r>
    </w:p>
    <w:p w:rsidR="00887F4E" w:rsidRPr="00621640" w:rsidRDefault="00887F4E" w:rsidP="00887F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640">
        <w:rPr>
          <w:rFonts w:ascii="Times New Roman" w:hAnsi="Times New Roman" w:cs="Times New Roman"/>
          <w:sz w:val="24"/>
          <w:szCs w:val="24"/>
        </w:rPr>
        <w:t>титульный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>;</w:t>
      </w:r>
    </w:p>
    <w:p w:rsidR="00887F4E" w:rsidRPr="00621640" w:rsidRDefault="00887F4E" w:rsidP="00887F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640">
        <w:rPr>
          <w:rFonts w:ascii="Times New Roman" w:hAnsi="Times New Roman" w:cs="Times New Roman"/>
          <w:sz w:val="24"/>
          <w:szCs w:val="24"/>
        </w:rPr>
        <w:lastRenderedPageBreak/>
        <w:t>план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>);</w:t>
      </w:r>
    </w:p>
    <w:p w:rsidR="00887F4E" w:rsidRPr="00621640" w:rsidRDefault="00887F4E" w:rsidP="00887F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640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>;</w:t>
      </w:r>
    </w:p>
    <w:p w:rsidR="00887F4E" w:rsidRPr="00621640" w:rsidRDefault="00887F4E" w:rsidP="00887F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1640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proofErr w:type="gramEnd"/>
      <w:r w:rsidRPr="0062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использованной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640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621640">
        <w:rPr>
          <w:rFonts w:ascii="Times New Roman" w:hAnsi="Times New Roman" w:cs="Times New Roman"/>
          <w:sz w:val="24"/>
          <w:szCs w:val="24"/>
        </w:rPr>
        <w:t>.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     Номер варианта контрольной работе соответствует начальной букве фамилии студента.</w:t>
      </w: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     Контрольные работы, выполненные не на указанные темы, не принимаются к проверке.</w:t>
      </w:r>
    </w:p>
    <w:p w:rsidR="00887F4E" w:rsidRPr="00621640" w:rsidRDefault="00887F4E" w:rsidP="00887F4E">
      <w:pPr>
        <w:pStyle w:val="1"/>
        <w:jc w:val="both"/>
        <w:rPr>
          <w:sz w:val="24"/>
        </w:rPr>
      </w:pPr>
    </w:p>
    <w:p w:rsidR="00887F4E" w:rsidRPr="00621640" w:rsidRDefault="00887F4E" w:rsidP="00887F4E">
      <w:pPr>
        <w:pStyle w:val="1"/>
        <w:jc w:val="both"/>
        <w:rPr>
          <w:b/>
          <w:sz w:val="24"/>
        </w:rPr>
      </w:pPr>
      <w:r w:rsidRPr="00621640">
        <w:rPr>
          <w:b/>
          <w:sz w:val="24"/>
        </w:rPr>
        <w:t xml:space="preserve">                         3 .   Тематика  контрольных работ</w:t>
      </w:r>
    </w:p>
    <w:p w:rsidR="00887F4E" w:rsidRPr="00200A3B" w:rsidRDefault="00887F4E" w:rsidP="00200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87F4E" w:rsidRPr="00621640" w:rsidRDefault="00887F4E" w:rsidP="00887F4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21640">
        <w:rPr>
          <w:rFonts w:ascii="Times New Roman" w:hAnsi="Times New Roman" w:cs="Times New Roman"/>
          <w:sz w:val="24"/>
          <w:szCs w:val="24"/>
        </w:rPr>
        <w:t>№ 2</w:t>
      </w:r>
    </w:p>
    <w:p w:rsidR="00887F4E" w:rsidRPr="00621640" w:rsidRDefault="00887F4E" w:rsidP="00887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Комплекс маркетинга услуг </w:t>
      </w:r>
      <w:proofErr w:type="gramStart"/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621640">
        <w:rPr>
          <w:rFonts w:ascii="Times New Roman" w:hAnsi="Times New Roman" w:cs="Times New Roman"/>
          <w:sz w:val="24"/>
          <w:szCs w:val="24"/>
          <w:lang w:val="ru-RU"/>
        </w:rPr>
        <w:t>7Р), сущность и составляющие.</w:t>
      </w:r>
    </w:p>
    <w:p w:rsidR="00887F4E" w:rsidRPr="00621640" w:rsidRDefault="00887F4E" w:rsidP="00887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Стратегии антикризисного маркетинга на рынках услуг в современных условиях.</w:t>
      </w:r>
    </w:p>
    <w:p w:rsidR="00887F4E" w:rsidRPr="00621640" w:rsidRDefault="00887F4E" w:rsidP="00887F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>Каким образом корректируется товарная политика компании в условиях кризиса (пример компании услуг)</w:t>
      </w:r>
    </w:p>
    <w:p w:rsidR="00887F4E" w:rsidRPr="00621640" w:rsidRDefault="00887F4E" w:rsidP="00887F4E">
      <w:pPr>
        <w:spacing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7F4E" w:rsidRPr="00200A3B" w:rsidRDefault="00887F4E" w:rsidP="00200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87F4E" w:rsidRPr="00621640" w:rsidRDefault="00887F4E" w:rsidP="00887F4E">
      <w:pPr>
        <w:pStyle w:val="a5"/>
        <w:ind w:left="141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8"/>
      </w:tblGrid>
      <w:tr w:rsidR="00887F4E" w:rsidRPr="00621640" w:rsidTr="00831F90">
        <w:tc>
          <w:tcPr>
            <w:tcW w:w="4927" w:type="dxa"/>
          </w:tcPr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2164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4928" w:type="dxa"/>
          </w:tcPr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216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640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</w:p>
        </w:tc>
      </w:tr>
      <w:tr w:rsidR="00887F4E" w:rsidRPr="00621640" w:rsidTr="00831F90">
        <w:tc>
          <w:tcPr>
            <w:tcW w:w="4927" w:type="dxa"/>
          </w:tcPr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А, Б, 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В, Г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Д, Е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Ж, </w:t>
            </w:r>
            <w:proofErr w:type="gramStart"/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И, К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Л, М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Н, О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gramStart"/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С, Т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У, Ф, Х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gramStart"/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Ч, Ш</w:t>
            </w:r>
          </w:p>
          <w:p w:rsidR="00887F4E" w:rsidRPr="009C798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proofErr w:type="gramStart"/>
            <w:r w:rsidRPr="009C7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gramEnd"/>
            <w:r w:rsidRPr="009C7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Э, Ю, Я</w:t>
            </w:r>
          </w:p>
          <w:p w:rsidR="00887F4E" w:rsidRPr="009C798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8" w:type="dxa"/>
          </w:tcPr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7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9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10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11</w:t>
            </w:r>
          </w:p>
          <w:p w:rsidR="00887F4E" w:rsidRPr="00621640" w:rsidRDefault="00887F4E" w:rsidP="00831F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0">
              <w:rPr>
                <w:rFonts w:ascii="Times New Roman" w:hAnsi="Times New Roman" w:cs="Times New Roman"/>
                <w:sz w:val="24"/>
                <w:szCs w:val="24"/>
              </w:rPr>
              <w:t xml:space="preserve">            12</w:t>
            </w:r>
          </w:p>
        </w:tc>
      </w:tr>
    </w:tbl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F4E" w:rsidRPr="00621640" w:rsidRDefault="00887F4E" w:rsidP="00887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F4E" w:rsidRPr="00621640" w:rsidRDefault="00887F4E" w:rsidP="00887F4E">
      <w:pPr>
        <w:pStyle w:val="a5"/>
        <w:tabs>
          <w:tab w:val="left" w:pos="426"/>
          <w:tab w:val="right" w:leader="underscore" w:pos="8505"/>
        </w:tabs>
        <w:ind w:left="0"/>
        <w:jc w:val="both"/>
        <w:rPr>
          <w:b/>
          <w:bCs/>
        </w:rPr>
      </w:pPr>
      <w:r w:rsidRPr="00621640">
        <w:t xml:space="preserve">   4  </w:t>
      </w:r>
      <w:r w:rsidRPr="00621640">
        <w:rPr>
          <w:b/>
          <w:bCs/>
          <w:spacing w:val="-2"/>
        </w:rPr>
        <w:t>УЧЕБНО-МЕТОДИЧЕСКОЕ И ИНФОРМАЦИОННОЕ ОБЕСПЕЧЕНИЕ</w:t>
      </w:r>
      <w:r w:rsidRPr="00621640">
        <w:rPr>
          <w:b/>
          <w:bCs/>
        </w:rPr>
        <w:t xml:space="preserve"> УЧЕБНОЙ ДИСЦИПЛИНЫ</w:t>
      </w:r>
    </w:p>
    <w:p w:rsidR="00887F4E" w:rsidRPr="00621640" w:rsidRDefault="00887F4E" w:rsidP="00887F4E">
      <w:pPr>
        <w:pStyle w:val="a5"/>
        <w:tabs>
          <w:tab w:val="left" w:pos="426"/>
          <w:tab w:val="right" w:leader="underscore" w:pos="8505"/>
        </w:tabs>
        <w:ind w:left="0"/>
        <w:jc w:val="both"/>
        <w:rPr>
          <w:b/>
          <w:bCs/>
        </w:rPr>
      </w:pPr>
    </w:p>
    <w:p w:rsidR="00887F4E" w:rsidRPr="00621640" w:rsidRDefault="00887F4E" w:rsidP="00887F4E">
      <w:pPr>
        <w:tabs>
          <w:tab w:val="left" w:pos="708"/>
        </w:tabs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:rsidR="00887F4E" w:rsidRPr="00621640" w:rsidRDefault="00887F4E" w:rsidP="00887F4E">
      <w:pPr>
        <w:pStyle w:val="a5"/>
        <w:tabs>
          <w:tab w:val="left" w:pos="426"/>
          <w:tab w:val="right" w:leader="underscore" w:pos="8505"/>
        </w:tabs>
        <w:jc w:val="center"/>
        <w:rPr>
          <w:b/>
          <w:bCs/>
          <w:spacing w:val="-2"/>
        </w:rPr>
      </w:pPr>
      <w:r w:rsidRPr="00621640">
        <w:rPr>
          <w:b/>
          <w:bCs/>
          <w:spacing w:val="-2"/>
        </w:rPr>
        <w:t>Основная литература</w:t>
      </w:r>
    </w:p>
    <w:p w:rsidR="00887F4E" w:rsidRPr="00621640" w:rsidRDefault="00887F4E" w:rsidP="00887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21640">
        <w:rPr>
          <w:rFonts w:ascii="Times New Roman" w:hAnsi="Times New Roman" w:cs="Times New Roman"/>
          <w:lang w:val="ru-RU"/>
        </w:rPr>
        <w:lastRenderedPageBreak/>
        <w:t xml:space="preserve">   </w:t>
      </w:r>
      <w:r w:rsidRPr="00621640">
        <w:rPr>
          <w:rFonts w:ascii="Times New Roman" w:hAnsi="Times New Roman" w:cs="Times New Roman"/>
          <w:color w:val="000000"/>
          <w:lang w:val="ru-RU"/>
        </w:rPr>
        <w:t>Лукина, А. В</w:t>
      </w:r>
      <w:r w:rsidRPr="00621640">
        <w:rPr>
          <w:rFonts w:ascii="Times New Roman" w:hAnsi="Times New Roman" w:cs="Times New Roman"/>
          <w:lang w:val="ru-RU"/>
        </w:rPr>
        <w:t>.</w:t>
      </w:r>
      <w:r w:rsidRPr="00621640">
        <w:rPr>
          <w:rFonts w:ascii="Times New Roman" w:hAnsi="Times New Roman" w:cs="Times New Roman"/>
        </w:rPr>
        <w:t> </w:t>
      </w:r>
      <w:r w:rsidRPr="00621640">
        <w:rPr>
          <w:rFonts w:ascii="Times New Roman" w:hAnsi="Times New Roman" w:cs="Times New Roman"/>
          <w:bCs/>
          <w:lang w:val="ru-RU"/>
        </w:rPr>
        <w:t>Маркетинг</w:t>
      </w:r>
      <w:r w:rsidRPr="00621640">
        <w:rPr>
          <w:rFonts w:ascii="Times New Roman" w:hAnsi="Times New Roman" w:cs="Times New Roman"/>
        </w:rPr>
        <w:t> </w:t>
      </w:r>
      <w:r w:rsidRPr="00621640">
        <w:rPr>
          <w:rFonts w:ascii="Times New Roman" w:hAnsi="Times New Roman" w:cs="Times New Roman"/>
          <w:lang w:val="ru-RU"/>
        </w:rPr>
        <w:t>товаров и</w:t>
      </w:r>
      <w:r w:rsidRPr="00621640">
        <w:rPr>
          <w:rFonts w:ascii="Times New Roman" w:hAnsi="Times New Roman" w:cs="Times New Roman"/>
        </w:rPr>
        <w:t> </w:t>
      </w:r>
      <w:r w:rsidRPr="00621640">
        <w:rPr>
          <w:rFonts w:ascii="Times New Roman" w:hAnsi="Times New Roman" w:cs="Times New Roman"/>
          <w:bCs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[Электронный ресурс]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учебное пособие для студентов учреждений среднего специального образования, обучающихся по группе специальностей "Экономика и управление" / А. В. Лукина. - 2-е изд., доп. - Москва : ФОРУМ: ИНФРА-М, 2017. - 239 с.</w:t>
      </w:r>
      <w:r w:rsidRPr="00621640">
        <w:rPr>
          <w:rFonts w:ascii="Times New Roman" w:hAnsi="Times New Roman" w:cs="Times New Roman"/>
          <w:color w:val="000000"/>
        </w:rPr>
        <w:t> </w:t>
      </w:r>
      <w:hyperlink r:id="rId6" w:history="1">
        <w:r w:rsidRPr="00621640">
          <w:rPr>
            <w:rStyle w:val="a8"/>
            <w:rFonts w:ascii="Times New Roman" w:hAnsi="Times New Roman" w:cs="Times New Roman"/>
            <w:i/>
            <w:iCs/>
          </w:rPr>
          <w:t>http://znanium.com/go.php?id=757837</w:t>
        </w:r>
      </w:hyperlink>
    </w:p>
    <w:p w:rsidR="00887F4E" w:rsidRPr="00621640" w:rsidRDefault="00887F4E" w:rsidP="00887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Мазилкина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Е. И.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отраслях и сферах деятельности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учебник / Е. И.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Мазилкина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- 2-е изд. - Москва : Дашков и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К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°, 2015. - 299 с.</w:t>
      </w:r>
    </w:p>
    <w:p w:rsidR="00887F4E" w:rsidRPr="00621640" w:rsidRDefault="00887F4E" w:rsidP="00887F4E">
      <w:pPr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учебник для бакалавров : учебник для студентов вузов, обучающихся по экономическим специальностям / [Н. М. Кондратенко [и др.] ; под общ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ед. Н. М. Кондратенко. - 2-е изд.,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испр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. и доп. - Москва :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Юрайт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2014. - 542 с.</w:t>
      </w:r>
    </w:p>
    <w:p w:rsidR="00887F4E" w:rsidRPr="00621640" w:rsidRDefault="00887F4E" w:rsidP="00887F4E">
      <w:pPr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Синяева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И. М.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[Электронный ресурс]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учебник / И. М.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Синяева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Дашков и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К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°, 2014. - 252 с.</w:t>
      </w:r>
      <w:r w:rsidRPr="00621640">
        <w:rPr>
          <w:rFonts w:ascii="Times New Roman" w:hAnsi="Times New Roman" w:cs="Times New Roman"/>
          <w:color w:val="000000"/>
        </w:rPr>
        <w:t> </w:t>
      </w:r>
      <w:hyperlink r:id="rId7" w:history="1">
        <w:r w:rsidRPr="00621640">
          <w:rPr>
            <w:rFonts w:ascii="Times New Roman" w:hAnsi="Times New Roman" w:cs="Times New Roman"/>
            <w:i/>
            <w:iCs/>
            <w:color w:val="000000"/>
            <w:u w:val="single"/>
          </w:rPr>
          <w:t>http://znanium.com/go.php?id=430570</w:t>
        </w:r>
      </w:hyperlink>
    </w:p>
    <w:p w:rsidR="00887F4E" w:rsidRPr="00621640" w:rsidRDefault="00887F4E" w:rsidP="00887F4E">
      <w:pPr>
        <w:widowControl w:val="0"/>
        <w:numPr>
          <w:ilvl w:val="0"/>
          <w:numId w:val="16"/>
        </w:num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Маюрникова</w:t>
      </w:r>
      <w:proofErr w:type="spellEnd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Л. А.</w:t>
      </w:r>
      <w:r w:rsidRPr="0062164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21640">
        <w:rPr>
          <w:rFonts w:ascii="Times New Roman" w:hAnsi="Times New Roman" w:cs="Times New Roman"/>
          <w:bCs/>
          <w:color w:val="000000"/>
          <w:shd w:val="clear" w:color="auto" w:fill="FFFFFF"/>
          <w:lang w:val="ru-RU"/>
        </w:rPr>
        <w:t>Маркетинг</w:t>
      </w:r>
      <w:r w:rsidRPr="0062164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ресторанном бизнесе: учебное пособие: Ч.1 [Электронный ресурс] / </w:t>
      </w:r>
      <w:proofErr w:type="spellStart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Маюрникова</w:t>
      </w:r>
      <w:proofErr w:type="spellEnd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Л.А., Давыденко Н.И., Крапива Т.В. - Москва</w:t>
      </w:r>
      <w:proofErr w:type="gramStart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КемТИПП</w:t>
      </w:r>
      <w:proofErr w:type="spellEnd"/>
      <w:r w:rsidRPr="0062164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(Кемеровский технологический институт пищевой промышленности), 2014.</w:t>
      </w:r>
      <w:hyperlink r:id="rId8" w:history="1">
        <w:r w:rsidRPr="00621640">
          <w:rPr>
            <w:rStyle w:val="a8"/>
            <w:rFonts w:ascii="Times New Roman" w:hAnsi="Times New Roman" w:cs="Times New Roman"/>
            <w:i/>
            <w:iCs/>
            <w:color w:val="000000"/>
            <w:shd w:val="clear" w:color="auto" w:fill="FFFFFF"/>
          </w:rPr>
          <w:t>http://e.lanbook.com/books/element.php?pl1_id=72023</w:t>
        </w:r>
      </w:hyperlink>
    </w:p>
    <w:p w:rsidR="00887F4E" w:rsidRPr="00621640" w:rsidRDefault="00887F4E" w:rsidP="00887F4E">
      <w:pPr>
        <w:widowControl w:val="0"/>
        <w:ind w:firstLine="141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</w:rPr>
        <w:t>Дополнительная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литература</w:t>
      </w:r>
      <w:proofErr w:type="spellEnd"/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lang w:val="ru-RU"/>
        </w:rPr>
        <w:t xml:space="preserve">Конституция Российской Федерации [Текст]. – М.: Приор, 2005. – 32 с. 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lang w:val="ru-RU"/>
        </w:rPr>
        <w:t xml:space="preserve">Гражданский кодекс Российской Федерации [Текст]: 4.1-4. [по состоянию на 1 января </w:t>
      </w:r>
      <w:smartTag w:uri="urn:schemas-microsoft-com:office:smarttags" w:element="metricconverter">
        <w:smartTagPr>
          <w:attr w:name="ProductID" w:val="2007 г"/>
        </w:smartTagPr>
        <w:r w:rsidRPr="00621640">
          <w:rPr>
            <w:rFonts w:ascii="Times New Roman" w:hAnsi="Times New Roman" w:cs="Times New Roman"/>
            <w:lang w:val="ru-RU"/>
          </w:rPr>
          <w:t>2007 г</w:t>
        </w:r>
      </w:smartTag>
      <w:r w:rsidRPr="00621640">
        <w:rPr>
          <w:rFonts w:ascii="Times New Roman" w:hAnsi="Times New Roman" w:cs="Times New Roman"/>
          <w:lang w:val="ru-RU"/>
        </w:rPr>
        <w:t xml:space="preserve">.] – М.: </w:t>
      </w:r>
      <w:proofErr w:type="spellStart"/>
      <w:r w:rsidRPr="00621640">
        <w:rPr>
          <w:rFonts w:ascii="Times New Roman" w:hAnsi="Times New Roman" w:cs="Times New Roman"/>
          <w:lang w:val="ru-RU"/>
        </w:rPr>
        <w:t>Юрайт-Издат</w:t>
      </w:r>
      <w:proofErr w:type="spellEnd"/>
      <w:r w:rsidRPr="00621640">
        <w:rPr>
          <w:rFonts w:ascii="Times New Roman" w:hAnsi="Times New Roman" w:cs="Times New Roman"/>
          <w:lang w:val="ru-RU"/>
        </w:rPr>
        <w:t xml:space="preserve">, 2007. – 554 с. 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lang w:val="ru-RU"/>
        </w:rPr>
        <w:t xml:space="preserve">Общероссийский классификатор видов экономической деятельности, продукции, услуг [Текст]: [утв. </w:t>
      </w:r>
      <w:proofErr w:type="spellStart"/>
      <w:r w:rsidRPr="00621640">
        <w:rPr>
          <w:rFonts w:ascii="Times New Roman" w:hAnsi="Times New Roman" w:cs="Times New Roman"/>
        </w:rPr>
        <w:t>Постановлением</w:t>
      </w:r>
      <w:proofErr w:type="spellEnd"/>
      <w:r w:rsidRPr="00621640">
        <w:rPr>
          <w:rFonts w:ascii="Times New Roman" w:hAnsi="Times New Roman" w:cs="Times New Roman"/>
        </w:rPr>
        <w:t xml:space="preserve"> </w:t>
      </w:r>
      <w:proofErr w:type="spellStart"/>
      <w:r w:rsidRPr="00621640">
        <w:rPr>
          <w:rFonts w:ascii="Times New Roman" w:hAnsi="Times New Roman" w:cs="Times New Roman"/>
        </w:rPr>
        <w:t>Госстандарта</w:t>
      </w:r>
      <w:proofErr w:type="spellEnd"/>
      <w:r w:rsidRPr="00621640">
        <w:rPr>
          <w:rFonts w:ascii="Times New Roman" w:hAnsi="Times New Roman" w:cs="Times New Roman"/>
        </w:rPr>
        <w:t xml:space="preserve"> РФ </w:t>
      </w:r>
      <w:proofErr w:type="spellStart"/>
      <w:r w:rsidRPr="00621640">
        <w:rPr>
          <w:rFonts w:ascii="Times New Roman" w:hAnsi="Times New Roman" w:cs="Times New Roman"/>
        </w:rPr>
        <w:t>от</w:t>
      </w:r>
      <w:proofErr w:type="spellEnd"/>
      <w:r w:rsidRPr="00621640">
        <w:rPr>
          <w:rFonts w:ascii="Times New Roman" w:hAnsi="Times New Roman" w:cs="Times New Roman"/>
        </w:rPr>
        <w:t xml:space="preserve"> 6 </w:t>
      </w:r>
      <w:proofErr w:type="spellStart"/>
      <w:r w:rsidRPr="00621640">
        <w:rPr>
          <w:rFonts w:ascii="Times New Roman" w:hAnsi="Times New Roman" w:cs="Times New Roman"/>
        </w:rPr>
        <w:t>августа</w:t>
      </w:r>
      <w:proofErr w:type="spellEnd"/>
      <w:r w:rsidRPr="00621640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621640">
          <w:rPr>
            <w:rFonts w:ascii="Times New Roman" w:hAnsi="Times New Roman" w:cs="Times New Roman"/>
          </w:rPr>
          <w:t>1993 г</w:t>
        </w:r>
      </w:smartTag>
      <w:r w:rsidRPr="00621640">
        <w:rPr>
          <w:rFonts w:ascii="Times New Roman" w:hAnsi="Times New Roman" w:cs="Times New Roman"/>
        </w:rPr>
        <w:t xml:space="preserve">. № 17]. – </w:t>
      </w:r>
      <w:proofErr w:type="spellStart"/>
      <w:r w:rsidRPr="00621640">
        <w:rPr>
          <w:rFonts w:ascii="Times New Roman" w:hAnsi="Times New Roman" w:cs="Times New Roman"/>
        </w:rPr>
        <w:t>Код</w:t>
      </w:r>
      <w:proofErr w:type="spellEnd"/>
      <w:r w:rsidRPr="00621640">
        <w:rPr>
          <w:rFonts w:ascii="Times New Roman" w:hAnsi="Times New Roman" w:cs="Times New Roman"/>
        </w:rPr>
        <w:t xml:space="preserve"> 7413.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Крылова, Г. Д.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учебник для студентов вузов, обучающихся по специальности "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  <w:lang w:val="ru-RU"/>
        </w:rPr>
        <w:t xml:space="preserve">" / Г. Д. Крылова, М. И. Соколова ;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Моск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. гос. ин-т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междунар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отношений (Ун-т) МИД России.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Магистр, 2011. - 493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Лукина, А. В.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товаров и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п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особие для студентов учреждений сред. проф. образования, обучающихся по группе специальностей "Экономика и упр." / А. В. Лукина.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Форум, 2011. - 237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Сфера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>: экономика, менеджмент,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практикум : учебное пособие для студентов вузов / [Т. Д.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Бурменко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[и др.] ; под ред. </w:t>
      </w:r>
      <w:r w:rsidRPr="00621640">
        <w:rPr>
          <w:rFonts w:ascii="Times New Roman" w:hAnsi="Times New Roman" w:cs="Times New Roman"/>
          <w:color w:val="000000"/>
        </w:rPr>
        <w:t xml:space="preserve">Т. Д. </w:t>
      </w:r>
      <w:proofErr w:type="spellStart"/>
      <w:r w:rsidRPr="00621640">
        <w:rPr>
          <w:rFonts w:ascii="Times New Roman" w:hAnsi="Times New Roman" w:cs="Times New Roman"/>
          <w:color w:val="000000"/>
        </w:rPr>
        <w:t>Бурменко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КноРус</w:t>
      </w:r>
      <w:proofErr w:type="spellEnd"/>
      <w:r w:rsidRPr="00621640">
        <w:rPr>
          <w:rFonts w:ascii="Times New Roman" w:hAnsi="Times New Roman" w:cs="Times New Roman"/>
          <w:color w:val="000000"/>
        </w:rPr>
        <w:t>, 2010. - 422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отраслях и сферах деятельности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практикум / В. Т. Гришина [и др.]. - 3-е изд. - Москва : Дашков и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К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°, 2009. - 135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Восколович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Н. А.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туристских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д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ля студентов вузов, обучающихся по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экон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. специальностям / Н. А.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Восколович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. - 2-е изд.,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перераб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и доп. - Москва : ЮНИТИ-ДАНА, 2009. - 207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Лашманова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Н. В.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социально-культурном сервисе и туризме [Текст] : учеб. пособие для студентов, обучающихся по специальности 100103 Соц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.-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культур. сервис и туризм, решение № 09 17/156 от 28.04.08 / Н. В.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Лашманова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, М. Ю.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Абабкова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- Санкт-Петербург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[Издательство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СПбГУП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], 2009. - 282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Сфера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>. Экономика. Менеджмент.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[Электронный ресурс] : электрон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чеб. / под ред. </w:t>
      </w:r>
      <w:r w:rsidRPr="00621640">
        <w:rPr>
          <w:rFonts w:ascii="Times New Roman" w:hAnsi="Times New Roman" w:cs="Times New Roman"/>
          <w:color w:val="000000"/>
        </w:rPr>
        <w:t xml:space="preserve">Т. Д. </w:t>
      </w:r>
      <w:proofErr w:type="spellStart"/>
      <w:r w:rsidRPr="00621640">
        <w:rPr>
          <w:rFonts w:ascii="Times New Roman" w:hAnsi="Times New Roman" w:cs="Times New Roman"/>
          <w:color w:val="000000"/>
        </w:rPr>
        <w:t>Бурменко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КНОРУС, 2008. - 1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Турковский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М.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гостиничных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[учеб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.-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метод. пособие] / Марек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Турковский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; [пер. с пол. </w:t>
      </w:r>
      <w:r w:rsidRPr="00621640">
        <w:rPr>
          <w:rFonts w:ascii="Times New Roman" w:hAnsi="Times New Roman" w:cs="Times New Roman"/>
          <w:color w:val="000000"/>
        </w:rPr>
        <w:t xml:space="preserve">И. И. </w:t>
      </w:r>
      <w:proofErr w:type="spellStart"/>
      <w:r w:rsidRPr="00621640">
        <w:rPr>
          <w:rFonts w:ascii="Times New Roman" w:hAnsi="Times New Roman" w:cs="Times New Roman"/>
          <w:color w:val="000000"/>
        </w:rPr>
        <w:t>Иванюка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].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Финансы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21640">
        <w:rPr>
          <w:rFonts w:ascii="Times New Roman" w:hAnsi="Times New Roman" w:cs="Times New Roman"/>
          <w:color w:val="000000"/>
        </w:rPr>
        <w:t>статистика</w:t>
      </w:r>
      <w:proofErr w:type="spellEnd"/>
      <w:r w:rsidRPr="00621640">
        <w:rPr>
          <w:rFonts w:ascii="Times New Roman" w:hAnsi="Times New Roman" w:cs="Times New Roman"/>
          <w:color w:val="000000"/>
        </w:rPr>
        <w:t>, 2008. - 294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Барышев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А.Ф.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туризме и гостеприимстве [Текст] 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п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особие для студентов, обучающихся по специальностям 080507 "Менеджмент орг."... / А. Ф.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Барышев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Финансы и статистика, 2007. - 160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Хлебович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Д. И. Сфера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>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п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особие для студентов вузов / Д. И.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Хлебович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; под ред. </w:t>
      </w:r>
      <w:r w:rsidRPr="00621640">
        <w:rPr>
          <w:rFonts w:ascii="Times New Roman" w:hAnsi="Times New Roman" w:cs="Times New Roman"/>
          <w:color w:val="000000"/>
        </w:rPr>
        <w:t xml:space="preserve">Т. Д. </w:t>
      </w:r>
      <w:proofErr w:type="spellStart"/>
      <w:r w:rsidRPr="00621640">
        <w:rPr>
          <w:rFonts w:ascii="Times New Roman" w:hAnsi="Times New Roman" w:cs="Times New Roman"/>
          <w:color w:val="000000"/>
        </w:rPr>
        <w:t>Бурменко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КНОРУС, 2007. - 235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отраслях и сферах деятельности [Текст] 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п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особие для студентов вузов, обучающихся по специальности 080111 "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  <w:lang w:val="ru-RU"/>
        </w:rPr>
        <w:t xml:space="preserve">" / [Н. А.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Нагапетьянц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и др.]; под ред. </w:t>
      </w:r>
      <w:r w:rsidRPr="00621640">
        <w:rPr>
          <w:rFonts w:ascii="Times New Roman" w:hAnsi="Times New Roman" w:cs="Times New Roman"/>
          <w:color w:val="000000"/>
        </w:rPr>
        <w:t xml:space="preserve">Н. А. </w:t>
      </w:r>
      <w:proofErr w:type="spellStart"/>
      <w:r w:rsidRPr="00621640">
        <w:rPr>
          <w:rFonts w:ascii="Times New Roman" w:hAnsi="Times New Roman" w:cs="Times New Roman"/>
          <w:color w:val="000000"/>
        </w:rPr>
        <w:t>Нагапетьянца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Вузовский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учебник</w:t>
      </w:r>
      <w:proofErr w:type="spellEnd"/>
      <w:r w:rsidRPr="00621640">
        <w:rPr>
          <w:rFonts w:ascii="Times New Roman" w:hAnsi="Times New Roman" w:cs="Times New Roman"/>
          <w:color w:val="000000"/>
        </w:rPr>
        <w:t>, 2006. - 271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Разумовская, А. Л.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 xml:space="preserve">. Настольная книга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российского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маркетолога-практика [Текст] : производственно-практическое издание / Разумовская Анна Львовна;. </w:t>
      </w:r>
      <w:proofErr w:type="spellStart"/>
      <w:r w:rsidRPr="00621640">
        <w:rPr>
          <w:rFonts w:ascii="Times New Roman" w:hAnsi="Times New Roman" w:cs="Times New Roman"/>
          <w:color w:val="000000"/>
        </w:rPr>
        <w:t>Янченко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Валентин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Михайлович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Вершина</w:t>
      </w:r>
      <w:proofErr w:type="spellEnd"/>
      <w:r w:rsidRPr="00621640">
        <w:rPr>
          <w:rFonts w:ascii="Times New Roman" w:hAnsi="Times New Roman" w:cs="Times New Roman"/>
          <w:color w:val="000000"/>
        </w:rPr>
        <w:t>, 2006. - 489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Турковский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М.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гостиничных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[учеб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.-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метод. пособие] / Марек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Турковский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; [пер. с пол. </w:t>
      </w:r>
      <w:r w:rsidRPr="00621640">
        <w:rPr>
          <w:rFonts w:ascii="Times New Roman" w:hAnsi="Times New Roman" w:cs="Times New Roman"/>
          <w:color w:val="000000"/>
        </w:rPr>
        <w:t xml:space="preserve">И. И. </w:t>
      </w:r>
      <w:proofErr w:type="spellStart"/>
      <w:r w:rsidRPr="00621640">
        <w:rPr>
          <w:rFonts w:ascii="Times New Roman" w:hAnsi="Times New Roman" w:cs="Times New Roman"/>
          <w:color w:val="000000"/>
        </w:rPr>
        <w:t>Иванюка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].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Финансы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21640">
        <w:rPr>
          <w:rFonts w:ascii="Times New Roman" w:hAnsi="Times New Roman" w:cs="Times New Roman"/>
          <w:color w:val="000000"/>
        </w:rPr>
        <w:t>статистика</w:t>
      </w:r>
      <w:proofErr w:type="spellEnd"/>
      <w:r w:rsidRPr="00621640">
        <w:rPr>
          <w:rFonts w:ascii="Times New Roman" w:hAnsi="Times New Roman" w:cs="Times New Roman"/>
          <w:color w:val="000000"/>
        </w:rPr>
        <w:t>, 2006. - 294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Лавлок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К.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>: персонал, технологии, стратегии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производственно-практическое издание / Кристофер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Лавлок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; [пер. с англ.: Т. В.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Безвенюк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[и др.]; под ред. О. И. Медведь, Н. В.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Шульпиной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]. - 4-е изд. - Москва; Санкт-Петербург; Киев : Вильямс, 2005. - 997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Николаева, М. А.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товаров и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 : учебник для средних специальных учебных заведений: учеб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п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особие для студентов высших учебных заведений... / М. А. Николаева ; </w:t>
      </w:r>
      <w:r w:rsidRPr="00621640">
        <w:rPr>
          <w:rFonts w:ascii="Times New Roman" w:hAnsi="Times New Roman" w:cs="Times New Roman"/>
          <w:color w:val="000000"/>
          <w:lang w:val="ru-RU"/>
        </w:rPr>
        <w:lastRenderedPageBreak/>
        <w:t>Отраслевой центр повышения квалификации работников торговли М-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ва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экон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развития и торговли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Р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ос. </w:t>
      </w:r>
      <w:proofErr w:type="spellStart"/>
      <w:r w:rsidRPr="00621640">
        <w:rPr>
          <w:rFonts w:ascii="Times New Roman" w:hAnsi="Times New Roman" w:cs="Times New Roman"/>
          <w:color w:val="000000"/>
        </w:rPr>
        <w:t>Федерации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Деловая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литература</w:t>
      </w:r>
      <w:proofErr w:type="spellEnd"/>
      <w:r w:rsidRPr="00621640">
        <w:rPr>
          <w:rFonts w:ascii="Times New Roman" w:hAnsi="Times New Roman" w:cs="Times New Roman"/>
          <w:color w:val="000000"/>
        </w:rPr>
        <w:t>, 2005. - 446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Николайчук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, В. Е.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и менеджмент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  <w:lang w:val="ru-RU"/>
        </w:rPr>
        <w:t>. Деловой сервис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производственно-практическое издание /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Николайчук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Валерий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Евстафьевич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- Санкт-Петербург [и др.]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Питер, 2005. - 604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Богалдин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-Малых, В. В.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 xml:space="preserve">и управление в сфере туризма и социально-культурного сервиса: туристические,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гостинично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-ресторанные и развлекательные комплексы [Текст] : учебное пособие: учебно-методическое пособие / В. В.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Богалдин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-Малых ; Рос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>а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кад. образования,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Моск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психол.-соц. ин-т.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Издательство Московского психолого-социального института: МОДЭК, 2004. - 559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отраслях и сферах деятельности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учебник для студентов вузов, обучающихся по экономическим специальностям / [В. А.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Алексунин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[и др.] ; под ред. В. А.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Алексунина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. - 2-е изд.,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перераб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>. и доп. - Москва : Дашков и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К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>°, 2002. - 613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Янкевич, В. С.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гостиничной индустрии и туризме: российский и международный опыт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стандарт / В. С. Янкевич, Н. Л. Безрукова; под ред. </w:t>
      </w:r>
      <w:r w:rsidRPr="00621640">
        <w:rPr>
          <w:rFonts w:ascii="Times New Roman" w:hAnsi="Times New Roman" w:cs="Times New Roman"/>
          <w:color w:val="000000"/>
        </w:rPr>
        <w:t xml:space="preserve">В. С. </w:t>
      </w:r>
      <w:proofErr w:type="spellStart"/>
      <w:r w:rsidRPr="00621640">
        <w:rPr>
          <w:rFonts w:ascii="Times New Roman" w:hAnsi="Times New Roman" w:cs="Times New Roman"/>
          <w:color w:val="000000"/>
        </w:rPr>
        <w:t>Янкевича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21640">
        <w:rPr>
          <w:rFonts w:ascii="Times New Roman" w:hAnsi="Times New Roman" w:cs="Times New Roman"/>
          <w:color w:val="000000"/>
        </w:rPr>
        <w:t>Финансы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21640">
        <w:rPr>
          <w:rFonts w:ascii="Times New Roman" w:hAnsi="Times New Roman" w:cs="Times New Roman"/>
          <w:color w:val="000000"/>
        </w:rPr>
        <w:t>статистика</w:t>
      </w:r>
      <w:proofErr w:type="spellEnd"/>
      <w:r w:rsidRPr="00621640">
        <w:rPr>
          <w:rFonts w:ascii="Times New Roman" w:hAnsi="Times New Roman" w:cs="Times New Roman"/>
          <w:color w:val="000000"/>
        </w:rPr>
        <w:t>, 2002. - 416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в отраслях и сферах деятельности 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учебник для студентов вузов, обучающихся по экономическим специальностям / В. А. </w:t>
      </w:r>
      <w:proofErr w:type="spellStart"/>
      <w:r w:rsidRPr="00621640">
        <w:rPr>
          <w:rFonts w:ascii="Times New Roman" w:hAnsi="Times New Roman" w:cs="Times New Roman"/>
          <w:color w:val="000000"/>
          <w:lang w:val="ru-RU"/>
        </w:rPr>
        <w:t>Алексунин</w:t>
      </w:r>
      <w:proofErr w:type="spellEnd"/>
      <w:r w:rsidRPr="00621640">
        <w:rPr>
          <w:rFonts w:ascii="Times New Roman" w:hAnsi="Times New Roman" w:cs="Times New Roman"/>
          <w:color w:val="000000"/>
          <w:lang w:val="ru-RU"/>
        </w:rPr>
        <w:t xml:space="preserve"> [и др.] ; под ред. </w:t>
      </w:r>
      <w:r w:rsidRPr="00621640">
        <w:rPr>
          <w:rFonts w:ascii="Times New Roman" w:hAnsi="Times New Roman" w:cs="Times New Roman"/>
          <w:color w:val="000000"/>
        </w:rPr>
        <w:t xml:space="preserve">В. А. </w:t>
      </w:r>
      <w:proofErr w:type="spellStart"/>
      <w:r w:rsidRPr="00621640">
        <w:rPr>
          <w:rFonts w:ascii="Times New Roman" w:hAnsi="Times New Roman" w:cs="Times New Roman"/>
          <w:color w:val="000000"/>
        </w:rPr>
        <w:t>Алексунина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. - </w:t>
      </w:r>
      <w:proofErr w:type="spellStart"/>
      <w:proofErr w:type="gramStart"/>
      <w:r w:rsidRPr="00621640">
        <w:rPr>
          <w:rFonts w:ascii="Times New Roman" w:hAnsi="Times New Roman" w:cs="Times New Roman"/>
          <w:color w:val="000000"/>
        </w:rPr>
        <w:t>Москва</w:t>
      </w:r>
      <w:proofErr w:type="spellEnd"/>
      <w:r w:rsidRPr="006216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</w:rPr>
        <w:t> </w:t>
      </w:r>
      <w:proofErr w:type="spellStart"/>
      <w:r w:rsidRPr="00621640">
        <w:rPr>
          <w:rFonts w:ascii="Times New Roman" w:hAnsi="Times New Roman" w:cs="Times New Roman"/>
          <w:bCs/>
          <w:color w:val="000000"/>
        </w:rPr>
        <w:t>Маркетинг</w:t>
      </w:r>
      <w:proofErr w:type="spellEnd"/>
      <w:r w:rsidRPr="00621640">
        <w:rPr>
          <w:rFonts w:ascii="Times New Roman" w:hAnsi="Times New Roman" w:cs="Times New Roman"/>
          <w:color w:val="000000"/>
        </w:rPr>
        <w:t>, 2001. - 516 с.</w:t>
      </w:r>
    </w:p>
    <w:p w:rsidR="00887F4E" w:rsidRPr="00621640" w:rsidRDefault="00887F4E" w:rsidP="00887F4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21640">
        <w:rPr>
          <w:rFonts w:ascii="Times New Roman" w:hAnsi="Times New Roman" w:cs="Times New Roman"/>
          <w:color w:val="000000"/>
          <w:lang w:val="ru-RU"/>
        </w:rPr>
        <w:t>Стаханов, В. Н.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Маркетинг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сферы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bCs/>
          <w:color w:val="000000"/>
          <w:lang w:val="ru-RU"/>
        </w:rPr>
        <w:t>услуг</w:t>
      </w:r>
      <w:r w:rsidRPr="00621640">
        <w:rPr>
          <w:rFonts w:ascii="Times New Roman" w:hAnsi="Times New Roman" w:cs="Times New Roman"/>
          <w:color w:val="000000"/>
        </w:rPr>
        <w:t> </w:t>
      </w:r>
      <w:r w:rsidRPr="00621640">
        <w:rPr>
          <w:rFonts w:ascii="Times New Roman" w:hAnsi="Times New Roman" w:cs="Times New Roman"/>
          <w:color w:val="000000"/>
          <w:lang w:val="ru-RU"/>
        </w:rPr>
        <w:t>[Текст]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учебное пособие для вузов по экономическим специальностям / В. Н. Стаханов, Д. В. Стаханов. - Москва</w:t>
      </w:r>
      <w:proofErr w:type="gramStart"/>
      <w:r w:rsidRPr="0062164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621640">
        <w:rPr>
          <w:rFonts w:ascii="Times New Roman" w:hAnsi="Times New Roman" w:cs="Times New Roman"/>
          <w:color w:val="000000"/>
          <w:lang w:val="ru-RU"/>
        </w:rPr>
        <w:t xml:space="preserve"> Экспертное бюро, 2001. - 160</w:t>
      </w:r>
      <w:r w:rsidRPr="006216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</w:t>
      </w:r>
    </w:p>
    <w:p w:rsidR="00887F4E" w:rsidRPr="00621640" w:rsidRDefault="00887F4E" w:rsidP="00887F4E">
      <w:pPr>
        <w:pStyle w:val="a4"/>
        <w:widowControl w:val="0"/>
        <w:numPr>
          <w:ilvl w:val="0"/>
          <w:numId w:val="15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</w:rPr>
        <w:t>Журнал «Менеджмент в России и за рубежом».</w:t>
      </w:r>
    </w:p>
    <w:p w:rsidR="00887F4E" w:rsidRPr="00621640" w:rsidRDefault="00887F4E" w:rsidP="00887F4E">
      <w:pPr>
        <w:pStyle w:val="a4"/>
        <w:widowControl w:val="0"/>
        <w:numPr>
          <w:ilvl w:val="0"/>
          <w:numId w:val="15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</w:rPr>
        <w:t>Журнал «Маркетинг в России и за рубежом».</w:t>
      </w:r>
    </w:p>
    <w:p w:rsidR="00887F4E" w:rsidRPr="00621640" w:rsidRDefault="00887F4E" w:rsidP="00887F4E">
      <w:pPr>
        <w:pStyle w:val="a4"/>
        <w:widowControl w:val="0"/>
        <w:numPr>
          <w:ilvl w:val="0"/>
          <w:numId w:val="15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 w:rsidRPr="00621640">
        <w:rPr>
          <w:rFonts w:ascii="Times New Roman" w:hAnsi="Times New Roman" w:cs="Times New Roman"/>
        </w:rPr>
        <w:t>Журнал «Маркетинговые коммуникации».</w:t>
      </w:r>
    </w:p>
    <w:p w:rsidR="00887F4E" w:rsidRPr="00621640" w:rsidRDefault="00887F4E" w:rsidP="00887F4E">
      <w:pPr>
        <w:pStyle w:val="a4"/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bCs/>
          <w:caps/>
        </w:rPr>
      </w:pPr>
      <w:r w:rsidRPr="00621640">
        <w:rPr>
          <w:rFonts w:ascii="Times New Roman" w:hAnsi="Times New Roman" w:cs="Times New Roman"/>
        </w:rPr>
        <w:t>Журнал «Маркетолог».</w:t>
      </w:r>
    </w:p>
    <w:p w:rsidR="00887F4E" w:rsidRPr="00621640" w:rsidRDefault="00887F4E" w:rsidP="00887F4E">
      <w:pPr>
        <w:tabs>
          <w:tab w:val="left" w:pos="2190"/>
        </w:tabs>
        <w:rPr>
          <w:rFonts w:ascii="Times New Roman" w:hAnsi="Times New Roman" w:cs="Times New Roman"/>
          <w:lang w:val="ru-RU"/>
        </w:rPr>
      </w:pPr>
    </w:p>
    <w:p w:rsidR="008A6D99" w:rsidRDefault="008A6D99"/>
    <w:sectPr w:rsidR="008A6D99" w:rsidSect="00C627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53D"/>
    <w:multiLevelType w:val="multilevel"/>
    <w:tmpl w:val="D72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924"/>
    <w:multiLevelType w:val="hybridMultilevel"/>
    <w:tmpl w:val="68EE0E48"/>
    <w:lvl w:ilvl="0" w:tplc="D620197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5293080"/>
    <w:multiLevelType w:val="hybridMultilevel"/>
    <w:tmpl w:val="3E20B112"/>
    <w:lvl w:ilvl="0" w:tplc="402C4C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9A7727E"/>
    <w:multiLevelType w:val="hybridMultilevel"/>
    <w:tmpl w:val="0060D1EA"/>
    <w:lvl w:ilvl="0" w:tplc="81D099B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18C7377F"/>
    <w:multiLevelType w:val="hybridMultilevel"/>
    <w:tmpl w:val="49E094E2"/>
    <w:lvl w:ilvl="0" w:tplc="D95EAA6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3DC15F57"/>
    <w:multiLevelType w:val="hybridMultilevel"/>
    <w:tmpl w:val="AD0AD758"/>
    <w:lvl w:ilvl="0" w:tplc="A5927E3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1947F5E"/>
    <w:multiLevelType w:val="hybridMultilevel"/>
    <w:tmpl w:val="E1040614"/>
    <w:lvl w:ilvl="0" w:tplc="0D90CFF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BD4461C"/>
    <w:multiLevelType w:val="hybridMultilevel"/>
    <w:tmpl w:val="CF8002D6"/>
    <w:lvl w:ilvl="0" w:tplc="4A868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F0D98"/>
    <w:multiLevelType w:val="hybridMultilevel"/>
    <w:tmpl w:val="85301E3A"/>
    <w:lvl w:ilvl="0" w:tplc="FC3E66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58962E50"/>
    <w:multiLevelType w:val="hybridMultilevel"/>
    <w:tmpl w:val="F73EB5C0"/>
    <w:lvl w:ilvl="0" w:tplc="1EF87EA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5A6F16C3"/>
    <w:multiLevelType w:val="hybridMultilevel"/>
    <w:tmpl w:val="29C24E08"/>
    <w:lvl w:ilvl="0" w:tplc="93887006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5B5F07F2"/>
    <w:multiLevelType w:val="hybridMultilevel"/>
    <w:tmpl w:val="8954C598"/>
    <w:lvl w:ilvl="0" w:tplc="5066D0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6C985472"/>
    <w:multiLevelType w:val="hybridMultilevel"/>
    <w:tmpl w:val="8B1AF92A"/>
    <w:lvl w:ilvl="0" w:tplc="81DEA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DC4A94"/>
    <w:multiLevelType w:val="hybridMultilevel"/>
    <w:tmpl w:val="B6E27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7863CC"/>
    <w:multiLevelType w:val="hybridMultilevel"/>
    <w:tmpl w:val="22CA0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DC0C89"/>
    <w:multiLevelType w:val="hybridMultilevel"/>
    <w:tmpl w:val="C8B8CD1A"/>
    <w:lvl w:ilvl="0" w:tplc="79123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800E17"/>
    <w:multiLevelType w:val="hybridMultilevel"/>
    <w:tmpl w:val="7DCEC9FE"/>
    <w:lvl w:ilvl="0" w:tplc="A28A37F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6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F4E"/>
    <w:rsid w:val="00200A3B"/>
    <w:rsid w:val="00654643"/>
    <w:rsid w:val="00884F16"/>
    <w:rsid w:val="00887F4E"/>
    <w:rsid w:val="008A6D99"/>
    <w:rsid w:val="009A4695"/>
    <w:rsid w:val="00C75F01"/>
    <w:rsid w:val="00C84495"/>
    <w:rsid w:val="00D948F8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E"/>
    <w:rPr>
      <w:rFonts w:eastAsiaTheme="minorEastAsia"/>
      <w:lang w:val="en-US"/>
    </w:rPr>
  </w:style>
  <w:style w:type="paragraph" w:styleId="1">
    <w:name w:val="heading 1"/>
    <w:aliases w:val="Знак"/>
    <w:basedOn w:val="a"/>
    <w:next w:val="a"/>
    <w:link w:val="10"/>
    <w:qFormat/>
    <w:rsid w:val="00887F4E"/>
    <w:pPr>
      <w:keepNext/>
      <w:tabs>
        <w:tab w:val="left" w:pos="70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87F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aliases w:val="Надин стиль Знак Знак,текст Знак,Основной текст 1 Знак,Нумерованный список !! Знак,Надин стиль Знак1"/>
    <w:basedOn w:val="a0"/>
    <w:link w:val="a4"/>
    <w:locked/>
    <w:rsid w:val="00887F4E"/>
    <w:rPr>
      <w:sz w:val="24"/>
      <w:szCs w:val="24"/>
      <w:lang w:eastAsia="ru-RU"/>
    </w:rPr>
  </w:style>
  <w:style w:type="paragraph" w:styleId="a4">
    <w:name w:val="Body Text Indent"/>
    <w:aliases w:val="Надин стиль Знак,текст,Основной текст 1,Нумерованный список !!,Надин стиль"/>
    <w:basedOn w:val="a"/>
    <w:link w:val="a3"/>
    <w:rsid w:val="00887F4E"/>
    <w:pPr>
      <w:tabs>
        <w:tab w:val="left" w:pos="708"/>
      </w:tabs>
      <w:spacing w:after="0" w:line="240" w:lineRule="auto"/>
      <w:ind w:firstLine="567"/>
    </w:pPr>
    <w:rPr>
      <w:rFonts w:eastAsiaTheme="minorHAnsi"/>
      <w:sz w:val="24"/>
      <w:szCs w:val="24"/>
      <w:lang w:val="ru-RU"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87F4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887F4E"/>
    <w:pPr>
      <w:tabs>
        <w:tab w:val="left" w:pos="708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87F4E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87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87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7F4E"/>
  </w:style>
  <w:style w:type="character" w:customStyle="1" w:styleId="dxdefaultcursor">
    <w:name w:val="dxdefaultcursor"/>
    <w:basedOn w:val="a0"/>
    <w:rsid w:val="00FB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E"/>
    <w:rPr>
      <w:rFonts w:eastAsiaTheme="minorEastAsia"/>
      <w:lang w:val="en-US"/>
    </w:rPr>
  </w:style>
  <w:style w:type="paragraph" w:styleId="1">
    <w:name w:val="heading 1"/>
    <w:aliases w:val="Знак"/>
    <w:basedOn w:val="a"/>
    <w:next w:val="a"/>
    <w:link w:val="10"/>
    <w:qFormat/>
    <w:rsid w:val="00887F4E"/>
    <w:pPr>
      <w:keepNext/>
      <w:tabs>
        <w:tab w:val="left" w:pos="70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87F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aliases w:val="Надин стиль Знак Знак,текст Знак,Основной текст 1 Знак,Нумерованный список !! Знак,Надин стиль Знак1"/>
    <w:basedOn w:val="a0"/>
    <w:link w:val="a4"/>
    <w:locked/>
    <w:rsid w:val="00887F4E"/>
    <w:rPr>
      <w:sz w:val="24"/>
      <w:szCs w:val="24"/>
      <w:lang w:eastAsia="ru-RU"/>
    </w:rPr>
  </w:style>
  <w:style w:type="paragraph" w:styleId="a4">
    <w:name w:val="Body Text Indent"/>
    <w:aliases w:val="Надин стиль Знак,текст,Основной текст 1,Нумерованный список !!,Надин стиль"/>
    <w:basedOn w:val="a"/>
    <w:link w:val="a3"/>
    <w:rsid w:val="00887F4E"/>
    <w:pPr>
      <w:tabs>
        <w:tab w:val="left" w:pos="708"/>
      </w:tabs>
      <w:spacing w:after="0" w:line="240" w:lineRule="auto"/>
      <w:ind w:firstLine="567"/>
    </w:pPr>
    <w:rPr>
      <w:rFonts w:eastAsiaTheme="minorHAnsi"/>
      <w:sz w:val="24"/>
      <w:szCs w:val="24"/>
      <w:lang w:val="ru-RU"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87F4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887F4E"/>
    <w:pPr>
      <w:tabs>
        <w:tab w:val="left" w:pos="708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887F4E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87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87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7F4E"/>
  </w:style>
  <w:style w:type="character" w:customStyle="1" w:styleId="dxdefaultcursor">
    <w:name w:val="dxdefaultcursor"/>
    <w:basedOn w:val="a0"/>
    <w:rsid w:val="00FB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7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go.php?id=430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go.php?id=7578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RePack by Diakov</cp:lastModifiedBy>
  <cp:revision>4</cp:revision>
  <dcterms:created xsi:type="dcterms:W3CDTF">2020-12-29T11:50:00Z</dcterms:created>
  <dcterms:modified xsi:type="dcterms:W3CDTF">2021-01-28T15:30:00Z</dcterms:modified>
</cp:coreProperties>
</file>