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B789D" w14:textId="77777777" w:rsidR="00DF7180" w:rsidRPr="00DF7180" w:rsidRDefault="00DF7180" w:rsidP="00DF7180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Методические УКАЗАНИЯ</w:t>
      </w:r>
    </w:p>
    <w:p w14:paraId="00FEF86E" w14:textId="77777777" w:rsidR="00DF7180" w:rsidRPr="00DF7180" w:rsidRDefault="00DF7180" w:rsidP="00DF718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D3BD2" w14:textId="77777777" w:rsidR="00DF7180" w:rsidRPr="00DF7180" w:rsidRDefault="00DF7180" w:rsidP="00DF718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курсовой работы – это составная часть учебного процесса, одна из основных форм индивидуального изучения дисциплины «Уголовно-процессуальное право (Уголовный процесс)». Она имеет целью формирование у слушателей навыков углубленного рассмотрения содержания изучаемой дисциплины, применения полученных теоретических знаний для решения конкретных практических задач, самостоятельного исследования проблем в изучаемой отрасли знаний (планирование и проведение исследования, интерпретация полученных результатов, их правильное изложение и оформление), обоснования выдвигаемых теоретических положений или практических рекомендаций, работы с научной литературой, первоисточниками, нормативными правовыми актами.</w:t>
      </w:r>
    </w:p>
    <w:p w14:paraId="553CD968" w14:textId="77777777" w:rsidR="00DF7180" w:rsidRPr="00DF7180" w:rsidRDefault="00DF7180" w:rsidP="00DF718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Тематика курсовых работ охватывает весь курс «</w:t>
      </w:r>
      <w:r w:rsidRPr="00DF7180">
        <w:rPr>
          <w:rFonts w:ascii="Times New Roman" w:eastAsia="Times New Roman" w:hAnsi="Times New Roman" w:cs="Times New Roman"/>
          <w:sz w:val="24"/>
          <w:szCs w:val="24"/>
          <w:lang w:eastAsia="x-none"/>
        </w:rPr>
        <w:t>Уголовно-процессуальное право (</w:t>
      </w:r>
      <w:r w:rsidRPr="00DF71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Уголовный процесс</w:t>
      </w:r>
      <w:r w:rsidRPr="00DF7180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Pr="00DF71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» и включает </w:t>
      </w:r>
      <w:r w:rsidRPr="00DF7180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DF71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0 вариантов. Слушатель выполняет тот вариант, номер которого соответствует цифре его номера в официальном списке группы. Этот номер следует уточнить у преподавателя-методиста. Однако по согласованию с преподавателем кафедры слушатель может избрать тему любого другого варианта. Вместо курсовой работы на защиту может быть представлена научная работа, выполненная обучающимся по данной дисциплине. </w:t>
      </w:r>
      <w:r w:rsidRPr="00DF7180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Работы, написанные по произвольному варианту без согласования с преподавателем кафедры или по заданиям предыдущих лет, не засчитываются и к рецензированию не допускаются.</w:t>
      </w:r>
    </w:p>
    <w:p w14:paraId="1A6D423A" w14:textId="77777777" w:rsidR="00DF7180" w:rsidRPr="00DF7180" w:rsidRDefault="00DF7180" w:rsidP="00DF7180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Курсовая работа должна быть представлена в письменной форме и соответствующим образом оформлена. Компьютерный текст выполняется на одной стороне стандартных листов формата А4 (210х297 мм). Объем работы должен составлять 25-30 страниц машинописного или компьютерного текста. Компьютерный текст набирается шрифтом </w:t>
      </w:r>
      <w:proofErr w:type="spellStart"/>
      <w:r w:rsidRPr="00DF718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Times</w:t>
      </w:r>
      <w:proofErr w:type="spellEnd"/>
      <w:r w:rsidRPr="00DF718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DF718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New</w:t>
      </w:r>
      <w:proofErr w:type="spellEnd"/>
      <w:r w:rsidRPr="00DF718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DF718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Roman</w:t>
      </w:r>
      <w:proofErr w:type="spellEnd"/>
      <w:r w:rsidRPr="00DF718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, 14 размера с полуторным интервалом. Абзацный отступ – 1,25 (5 знаков). Напечатанный текст должен иметь поля: верхнее и нижнее - </w:t>
      </w:r>
      <w:smartTag w:uri="urn:schemas-microsoft-com:office:smarttags" w:element="metricconverter">
        <w:smartTagPr>
          <w:attr w:name="ProductID" w:val="20 мм"/>
        </w:smartTagPr>
        <w:r w:rsidRPr="00DF7180">
          <w:rPr>
            <w:rFonts w:ascii="Times New Roman" w:eastAsia="Times New Roman" w:hAnsi="Times New Roman" w:cs="Times New Roman"/>
            <w:sz w:val="24"/>
            <w:szCs w:val="24"/>
            <w:lang w:val="x-none" w:eastAsia="ar-SA"/>
          </w:rPr>
          <w:t>20 мм</w:t>
        </w:r>
      </w:smartTag>
      <w:r w:rsidRPr="00DF718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, правое - </w:t>
      </w:r>
      <w:smartTag w:uri="urn:schemas-microsoft-com:office:smarttags" w:element="metricconverter">
        <w:smartTagPr>
          <w:attr w:name="ProductID" w:val="10 мм"/>
        </w:smartTagPr>
        <w:r w:rsidRPr="00DF7180">
          <w:rPr>
            <w:rFonts w:ascii="Times New Roman" w:eastAsia="Times New Roman" w:hAnsi="Times New Roman" w:cs="Times New Roman"/>
            <w:sz w:val="24"/>
            <w:szCs w:val="24"/>
            <w:lang w:val="x-none" w:eastAsia="ar-SA"/>
          </w:rPr>
          <w:t>10 мм</w:t>
        </w:r>
      </w:smartTag>
      <w:r w:rsidRPr="00DF718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, левое - </w:t>
      </w:r>
      <w:smartTag w:uri="urn:schemas-microsoft-com:office:smarttags" w:element="metricconverter">
        <w:smartTagPr>
          <w:attr w:name="ProductID" w:val="30 мм"/>
        </w:smartTagPr>
        <w:r w:rsidRPr="00DF7180">
          <w:rPr>
            <w:rFonts w:ascii="Times New Roman" w:eastAsia="Times New Roman" w:hAnsi="Times New Roman" w:cs="Times New Roman"/>
            <w:sz w:val="24"/>
            <w:szCs w:val="24"/>
            <w:lang w:val="x-none" w:eastAsia="ar-SA"/>
          </w:rPr>
          <w:t>30 мм</w:t>
        </w:r>
      </w:smartTag>
      <w:r w:rsidRPr="00DF718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. </w:t>
      </w:r>
    </w:p>
    <w:p w14:paraId="6C925D92" w14:textId="77777777" w:rsidR="00DF7180" w:rsidRPr="00DF7180" w:rsidRDefault="00DF7180" w:rsidP="00DF718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титульном листе по специальной форме (соответствующий бланк следует получить у преподавателя-методиста) необходимо обозначить все реквизиты (номер зачетной книжки, курс, группу, Ф.И.О. слушателя, номер варианта и т.д.).</w:t>
      </w:r>
    </w:p>
    <w:p w14:paraId="461C9436" w14:textId="77777777" w:rsidR="00DF7180" w:rsidRPr="00DF7180" w:rsidRDefault="00DF7180" w:rsidP="00DF7180">
      <w:pPr>
        <w:suppressAutoHyphens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Страницы должны иметь сквозную нумерацию, включая приложения (номер указывается в середине верхнего поля), при этом титульный лист считается первой страницей (номер страницы не ставится), план работы – второй, введение – третьей и так далее. </w:t>
      </w:r>
    </w:p>
    <w:p w14:paraId="516EC44B" w14:textId="77777777" w:rsidR="00DF7180" w:rsidRPr="00DF7180" w:rsidRDefault="00DF7180" w:rsidP="00DF718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должна состоять из введения, основной части, заключения и списка литературы.</w:t>
      </w:r>
    </w:p>
    <w:p w14:paraId="216D4192" w14:textId="77777777" w:rsidR="00DF7180" w:rsidRPr="00DF7180" w:rsidRDefault="00DF7180" w:rsidP="00DF7180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718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Во введении</w:t>
      </w:r>
      <w:r w:rsidRPr="00DF71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отражается актуальность и значимость исследуемой проблемы, ее научная разработанность, определяются цели, задачи и методы исследования, указывается, какие данные практической деятельности проанализированы и обобщены автором, дается общая характеристика структуры работы. </w:t>
      </w:r>
    </w:p>
    <w:p w14:paraId="77794D16" w14:textId="77777777" w:rsidR="00DF7180" w:rsidRPr="00DF7180" w:rsidRDefault="00DF7180" w:rsidP="00DF718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</w:pPr>
      <w:r w:rsidRPr="00DF718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x-none" w:eastAsia="x-none"/>
        </w:rPr>
        <w:t>В основной части</w:t>
      </w:r>
      <w:r w:rsidRPr="00DF7180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  <w:t xml:space="preserve"> работы излагается содержание темы в соответствии с планом. На основе анализа опубликованной литературы и других источников раскрываются вопросы, зафиксированные в плане, рассматриваются дискуссионные моменты, формулируется точка зрения автора. Каждый вопрос (раздел) завершается кратким выводом по существу исследуемой проблематики. Следует соблюдать принцип сбалансированности вопросов по объему.</w:t>
      </w:r>
    </w:p>
    <w:p w14:paraId="038F3709" w14:textId="77777777" w:rsidR="00DF7180" w:rsidRPr="00DF7180" w:rsidRDefault="00DF7180" w:rsidP="00DF718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теоретические положения в курсовой работе должны быть связаны с современной практикой уголовного судопроизводства, деятельностью органов внутренних дел, других правоохранительных органов. </w:t>
      </w:r>
    </w:p>
    <w:p w14:paraId="283F196E" w14:textId="77777777" w:rsidR="00DF7180" w:rsidRPr="00DF7180" w:rsidRDefault="00DF7180" w:rsidP="00DF718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 заключении</w:t>
      </w: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подводятся итоги проделанной работы, формулируются выводы по всей теме исследования. Наряду с обобщениями и выводами могут быть сформулированы предложения автора по дальнейшей работе над темой, новым аспектом ее исследования.</w:t>
      </w:r>
    </w:p>
    <w:p w14:paraId="17BF5D8A" w14:textId="77777777" w:rsidR="00DF7180" w:rsidRPr="00DF7180" w:rsidRDefault="00DF7180" w:rsidP="00DF718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литературы</w:t>
      </w: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 не менее 15 – 20 наименований: нормативных правовых актов, монографий, статей и т.д. Список составляется в алфавитном порядке по заглавной букве фамилии автора (фамилии первого из коллектива авторов) или названия источника с соблюдением установленных правил оформления библиографических данных. В нем указываются источники, на которые в тексте работы ссылается автор, а также все иные, изученные при подготовке работы. При подборе литературы и нормативных актов следует руководствоваться общим перечнем и рекомендуемым к конкретной теме курсовой работы.</w:t>
      </w:r>
    </w:p>
    <w:p w14:paraId="2374430A" w14:textId="77777777" w:rsidR="00DF7180" w:rsidRPr="00DF7180" w:rsidRDefault="00DF7180" w:rsidP="00DF718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Курсовая работа может сопровождаться приложениями, в которых представлены материалы исследования вспомогательного характера, иллюстрирующие содержание работы в виде таблиц, схем, диаграмм, анкет и т. п. </w:t>
      </w:r>
    </w:p>
    <w:p w14:paraId="3E3C8A2F" w14:textId="77777777" w:rsidR="00DF7180" w:rsidRPr="00DF7180" w:rsidRDefault="00DF7180" w:rsidP="00DF718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работы следует указать дату окончания написания и подпись автора.</w:t>
      </w:r>
    </w:p>
    <w:p w14:paraId="338E05B7" w14:textId="77777777" w:rsidR="00DF7180" w:rsidRPr="00DF7180" w:rsidRDefault="00DF7180" w:rsidP="00DF718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Выполненная курсовая работа должна свидетельствовать о том, что обучающийся достаточно глубоко изучил научную и специальную литературу, нормативный материал и другие источники по рассматриваемой проблеме, полно, последовательно, логически завершено и правильно раскрыл тему, показав определенные навыки научного исследования. </w:t>
      </w:r>
    </w:p>
    <w:p w14:paraId="6A7E12BF" w14:textId="77777777" w:rsidR="00DF7180" w:rsidRPr="00DF7180" w:rsidRDefault="00DF7180" w:rsidP="00DF718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 должна отражать существующие в научной литературе различные подходы к решению исследуемой проблемы, анализировать точки зрения, аргументировано излагать точку зрения автора. Изложение материала должно носить творческий, самостоятельный характер. Переписывание соответствующих глав и параграфов из учебников, монографий, учебных и методических пособий, статей недопустимо. Для подтверждения важной мысли, существенного положения используются цитирование. В этом случае необходима ссылка на источник, откуда приводятся цитата или статистические данные, оформленная в соответствии с установленными правилами. Заимствования текста из литературы без ссылки на источник (плагиат) не допускаются. Критические замечания в адрес других авторов должны быть сделаны в корректной, уважительной форме.</w:t>
      </w:r>
    </w:p>
    <w:p w14:paraId="01A21E5B" w14:textId="77777777" w:rsidR="00DF7180" w:rsidRPr="00DF7180" w:rsidRDefault="00DF7180" w:rsidP="00DF718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законченном и сформированном виде курсовая работа передается в секретариат, где она регистрируется, а затем поступает для проверки на кафедру.</w:t>
      </w:r>
    </w:p>
    <w:p w14:paraId="43732AED" w14:textId="77777777" w:rsidR="00DF7180" w:rsidRPr="00DF7180" w:rsidRDefault="00DF7180" w:rsidP="00DF71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 допускаются к защите и возвращаются для повторного написания: курсовые работы, полностью или в значительной степени, выполненные не самостоятельно, а путем сканирования, ксерокопирования или механического переписывания источников, учебников и другой литературы; работы, в которых выявлены существенные ошибки (например, использование утративших силу нормативных правовых актов, в частности старой редакции УПК РФ и пр.), недостатки, свидетельствующие о том, что основные вопросы темы не усвоены; работы, характеризующиеся низким уровнем грамотности и небрежным оформлением.</w:t>
      </w:r>
    </w:p>
    <w:p w14:paraId="3442A3D6" w14:textId="77777777" w:rsidR="00DF7180" w:rsidRPr="00DF7180" w:rsidRDefault="00DF7180" w:rsidP="00DF718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проверенную преподавателем курсовую работу, слушатель обязан подготовиться к ее защите с учетом сделанных в рецензии замечаний и поставленных вопросов. Если в рецензии дана неудовлетворительная оценка, слушатель должен написать новую курсовую работу, в которой необходимо учесть замечания преподавателя по первоначальному варианту.</w:t>
      </w:r>
    </w:p>
    <w:p w14:paraId="7B941098" w14:textId="77777777" w:rsidR="00DF7180" w:rsidRPr="00DF7180" w:rsidRDefault="00DF7180" w:rsidP="00DF71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защите курсовой работы слушатель должен быть готов кратко изложить ее основное содержание, охарактеризовать использованные источники, сформулировать основные выводы и предложения, дать полные ответы на все замечания, высказанные рецензентом, ответить на поставленные в рецензии вопросы.</w:t>
      </w:r>
    </w:p>
    <w:p w14:paraId="7A4D9ED6" w14:textId="77777777" w:rsidR="00DF7180" w:rsidRPr="00DF7180" w:rsidRDefault="00DF7180" w:rsidP="00DF71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выставляется преподавателем после защиты курсовой работы. Курсовая работа может быть оценена с учетом качества ее написания и результатов защиты на «отлично», «хорошо», «удовлетворительно», «неудовлетворительно». </w:t>
      </w:r>
    </w:p>
    <w:p w14:paraId="0ED36F42" w14:textId="77777777" w:rsidR="00DF7180" w:rsidRPr="00DF7180" w:rsidRDefault="00DF7180" w:rsidP="00DF718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Слушатели, не представившие работу в срок или не защитившие ее, к сдаче экзамена по уголовному процессу не допускаются.</w:t>
      </w:r>
    </w:p>
    <w:p w14:paraId="605FDFA9" w14:textId="77777777" w:rsidR="00DF7180" w:rsidRPr="00DF7180" w:rsidRDefault="00DF7180" w:rsidP="00DF718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возникающим в процессе подготовки курсовой работы, слушателям необходимо обращаться к преподавателям кафедры.</w:t>
      </w:r>
    </w:p>
    <w:p w14:paraId="5914486F" w14:textId="77777777" w:rsidR="00DF7180" w:rsidRPr="00DF7180" w:rsidRDefault="00DF7180" w:rsidP="00DF7180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DF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НОРМАТИВНЫЕ ПРАВОВЫЕ АКТЫ И ОСНОВНАЯ ЛИТЕРАТУРА </w:t>
      </w:r>
    </w:p>
    <w:p w14:paraId="7A2BB5B1" w14:textId="77777777" w:rsidR="00DF7180" w:rsidRPr="00DF7180" w:rsidRDefault="00DF7180" w:rsidP="00DF7180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 ВСЕМ ТЕМАМ</w:t>
      </w:r>
    </w:p>
    <w:p w14:paraId="79E652AA" w14:textId="77777777" w:rsidR="00DF7180" w:rsidRPr="00DF7180" w:rsidRDefault="00DF7180" w:rsidP="00DF718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Нормативные правовые акты</w:t>
      </w:r>
    </w:p>
    <w:p w14:paraId="13FE3E45" w14:textId="77777777" w:rsidR="00DF7180" w:rsidRPr="00DF7180" w:rsidRDefault="00DF7180" w:rsidP="00DF718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1BA78FF2" w14:textId="77777777" w:rsidR="00DF7180" w:rsidRPr="00DF7180" w:rsidRDefault="00DF7180" w:rsidP="00DF7180">
      <w:pPr>
        <w:numPr>
          <w:ilvl w:val="0"/>
          <w:numId w:val="1"/>
        </w:numPr>
        <w:tabs>
          <w:tab w:val="num" w:pos="927"/>
          <w:tab w:val="num" w:pos="106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прав и свобод человека и гражданина, принятая Верховным Советом РСФСР 22 ноября 1991 г. // Ведомости Верховного Совета РСФСР.  - 1991. - № 52. - Ст. 1865.</w:t>
      </w:r>
    </w:p>
    <w:p w14:paraId="0649F735" w14:textId="77777777" w:rsidR="00DF7180" w:rsidRPr="00DF7180" w:rsidRDefault="00DF7180" w:rsidP="00DF7180">
      <w:pPr>
        <w:numPr>
          <w:ilvl w:val="0"/>
          <w:numId w:val="1"/>
        </w:numPr>
        <w:tabs>
          <w:tab w:val="num" w:pos="927"/>
          <w:tab w:val="num" w:pos="106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Всеобщая декларация прав человека. Принята Генеральной Ассамблеей ООН 10 декабря 1948 г. // Права человека. Сб. межд. документов. – М.: Изд-во </w:t>
      </w:r>
      <w:proofErr w:type="spellStart"/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ун-та, 1986. </w:t>
      </w:r>
    </w:p>
    <w:p w14:paraId="5E9D59E2" w14:textId="77777777" w:rsidR="00DF7180" w:rsidRPr="00DF7180" w:rsidRDefault="00DF7180" w:rsidP="00DF7180">
      <w:pPr>
        <w:numPr>
          <w:ilvl w:val="0"/>
          <w:numId w:val="1"/>
        </w:numPr>
        <w:tabs>
          <w:tab w:val="num" w:pos="927"/>
          <w:tab w:val="num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Международный </w:t>
      </w:r>
      <w:proofErr w:type="gramStart"/>
      <w:r w:rsidRPr="00DF718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пакт  о</w:t>
      </w:r>
      <w:proofErr w:type="gramEnd"/>
      <w:r w:rsidRPr="00DF718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гражданских и политических правах (одобрен  Генеральной Ассамблеей ООН 16 декабря 1966 г., ратифицирован СССР в 1973 г. // Бюллетень Верховного Суда Российской Федерации. 1994. № 12. </w:t>
      </w:r>
    </w:p>
    <w:p w14:paraId="558E24B1" w14:textId="77777777" w:rsidR="00DF7180" w:rsidRPr="00DF7180" w:rsidRDefault="00DF7180" w:rsidP="00DF7180">
      <w:pPr>
        <w:numPr>
          <w:ilvl w:val="0"/>
          <w:numId w:val="1"/>
        </w:numPr>
        <w:tabs>
          <w:tab w:val="num" w:pos="927"/>
          <w:tab w:val="num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Российской Федерации (принята всенародным голосованием 12 декабря 1993 г., с поправками, внесенными от 30 декабря 2008 г. № 6-ФКЗ, от 30 декабря 2008 г. № 7-ФКЗ, от 05 февраля 2014 г. № 2-ФКЗ, от 21 июля 2014 года № 11-ФКЗ) // Собрание законодательства Российской Федерации. 2014. № 31. Ст. 4398. </w:t>
      </w:r>
    </w:p>
    <w:p w14:paraId="4922823A" w14:textId="77777777" w:rsidR="00DF7180" w:rsidRPr="00DF7180" w:rsidRDefault="00DF7180" w:rsidP="00DF7180">
      <w:pPr>
        <w:numPr>
          <w:ilvl w:val="0"/>
          <w:numId w:val="1"/>
        </w:numPr>
        <w:tabs>
          <w:tab w:val="num" w:pos="927"/>
          <w:tab w:val="num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конституционный закон от 7 февраля 2011 г. № 1-ФКЗ «О судах общей юрисдикции в Российской Федерации» // Собрание законодательства Российской Федерации. 2011. № 7. Ст. 898 (с последующими изменениями и дополнениями).</w:t>
      </w:r>
    </w:p>
    <w:p w14:paraId="4BEAC270" w14:textId="77777777" w:rsidR="00DF7180" w:rsidRPr="00DF7180" w:rsidRDefault="00DF7180" w:rsidP="00DF7180">
      <w:pPr>
        <w:widowControl w:val="0"/>
        <w:numPr>
          <w:ilvl w:val="0"/>
          <w:numId w:val="1"/>
        </w:numPr>
        <w:tabs>
          <w:tab w:val="num" w:pos="927"/>
          <w:tab w:val="num" w:pos="1069"/>
          <w:tab w:val="left" w:pos="1134"/>
          <w:tab w:val="left" w:pos="241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Федеральный закон от 7 февраля 2011 г. № 3-ФЗ «О полиции» </w:t>
      </w: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>// Российская газета. 2011. 8 февраля (с последующими изменениями и дополнениями).</w:t>
      </w:r>
    </w:p>
    <w:p w14:paraId="08321496" w14:textId="77777777" w:rsidR="00DF7180" w:rsidRPr="00DF7180" w:rsidRDefault="00DF7180" w:rsidP="00DF7180">
      <w:pPr>
        <w:numPr>
          <w:ilvl w:val="0"/>
          <w:numId w:val="1"/>
        </w:numPr>
        <w:tabs>
          <w:tab w:val="num" w:pos="927"/>
          <w:tab w:val="num" w:pos="1069"/>
          <w:tab w:val="left" w:pos="1134"/>
          <w:tab w:val="left" w:pos="241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Уголовно-процессуальный кодекс Российской Федерации // Собрание законодательства Российской Федерации. 2001. № 52 (часть 1). Ст. 4921 (с последующими изменениями и дополнениями).</w:t>
      </w:r>
    </w:p>
    <w:p w14:paraId="044C866D" w14:textId="77777777" w:rsidR="00DF7180" w:rsidRPr="00DF7180" w:rsidRDefault="00DF7180" w:rsidP="00DF7180">
      <w:pPr>
        <w:numPr>
          <w:ilvl w:val="0"/>
          <w:numId w:val="1"/>
        </w:numPr>
        <w:tabs>
          <w:tab w:val="num" w:pos="927"/>
          <w:tab w:val="num" w:pos="1069"/>
          <w:tab w:val="left" w:pos="1134"/>
          <w:tab w:val="left" w:pos="241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Уголовный кодекс Российской Федерации // Собрание законодательства Российской Федерации. 1996.  № 25. Ст. 2954 (с последующими изменениями и дополнениями).</w:t>
      </w:r>
    </w:p>
    <w:p w14:paraId="06CDC577" w14:textId="77777777" w:rsidR="00DF7180" w:rsidRPr="00DF7180" w:rsidRDefault="00DF7180" w:rsidP="00DF7180">
      <w:pPr>
        <w:widowControl w:val="0"/>
        <w:numPr>
          <w:ilvl w:val="0"/>
          <w:numId w:val="1"/>
        </w:numPr>
        <w:tabs>
          <w:tab w:val="num" w:pos="927"/>
          <w:tab w:val="num" w:pos="106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Генерального прокурора Российской Федерации от 15 марта 2010 г. № 107 «Об организации работы по реализации полномочий прокурора при заключении с подозреваемыми (обвиняемыми) досудебных соглашений о сотрудничестве по уголовным делам»</w:t>
      </w:r>
      <w:r w:rsidRPr="00DF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// </w:t>
      </w: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Законность. - 2010. - № 6.</w:t>
      </w:r>
    </w:p>
    <w:p w14:paraId="1F1D0CBF" w14:textId="77777777" w:rsidR="00DF7180" w:rsidRPr="00DF7180" w:rsidRDefault="00DF7180" w:rsidP="00DF7180">
      <w:pPr>
        <w:numPr>
          <w:ilvl w:val="0"/>
          <w:numId w:val="1"/>
        </w:numPr>
        <w:tabs>
          <w:tab w:val="num" w:pos="927"/>
          <w:tab w:val="num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Приказ Генерального прокурора Российской Федерации от 12 июля 2010 г. № 276 «Об организации прокурорского надзора за исполнением требований закона о соблюдении разумного срока на досудебных стадиях уголовного судопроизводства» // Законность. - 2010. - № 10.</w:t>
      </w:r>
    </w:p>
    <w:p w14:paraId="387EBCCD" w14:textId="77777777" w:rsidR="00DF7180" w:rsidRPr="00DF7180" w:rsidRDefault="00DF7180" w:rsidP="00DF7180">
      <w:pPr>
        <w:numPr>
          <w:ilvl w:val="0"/>
          <w:numId w:val="1"/>
        </w:numPr>
        <w:tabs>
          <w:tab w:val="num" w:pos="927"/>
          <w:tab w:val="num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F71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Генерального </w:t>
      </w: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прокурора Российской Федерации </w:t>
      </w:r>
      <w:r w:rsidRPr="00DF71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25 декабря 2012 г. № 465 «Об участии прокуроров в судебных стадиях уголовного судопроизводства»</w:t>
      </w: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// СПС Консультант Плюс.</w:t>
      </w:r>
    </w:p>
    <w:p w14:paraId="711DCDE6" w14:textId="77777777" w:rsidR="00DF7180" w:rsidRPr="00DF7180" w:rsidRDefault="00DF7180" w:rsidP="00DF7180">
      <w:pPr>
        <w:numPr>
          <w:ilvl w:val="0"/>
          <w:numId w:val="1"/>
        </w:numPr>
        <w:tabs>
          <w:tab w:val="num" w:pos="927"/>
          <w:tab w:val="num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Pr="00DF71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Генерального </w:t>
      </w: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прокурора Российской Федерации от 28 декабря 2016 г. № 826 «Об организации прокурорского надзора за процессуальной деятельностью органов предварительного следствия» [Электронный ресурс] // СПС Консультант Плюс.</w:t>
      </w:r>
    </w:p>
    <w:p w14:paraId="1F70F10F" w14:textId="77777777" w:rsidR="00DF7180" w:rsidRPr="00DF7180" w:rsidRDefault="00DF7180" w:rsidP="00DF7180">
      <w:pPr>
        <w:numPr>
          <w:ilvl w:val="0"/>
          <w:numId w:val="1"/>
        </w:numPr>
        <w:tabs>
          <w:tab w:val="num" w:pos="927"/>
          <w:tab w:val="num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Pr="00DF71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Генерального </w:t>
      </w: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прокурора Российской Федерации от 26 января 2017 г. № 33 «Об организации прокурорского надзора за </w:t>
      </w: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процессуальной деятельностью органов дознания» [Электронный ресурс] // СПС Консультант Плюс.</w:t>
      </w:r>
    </w:p>
    <w:p w14:paraId="4ADC93B5" w14:textId="77777777" w:rsidR="00DF7180" w:rsidRPr="00DF7180" w:rsidRDefault="00DF7180" w:rsidP="00DF7180">
      <w:pPr>
        <w:widowControl w:val="0"/>
        <w:numPr>
          <w:ilvl w:val="0"/>
          <w:numId w:val="1"/>
        </w:numPr>
        <w:tabs>
          <w:tab w:val="num" w:pos="927"/>
          <w:tab w:val="num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ФТС России, МВД России, Минобороны России, ФСБ России, ФСО России, СВР России, ФСИН России, ФСКН России, СК России  от 27 сентября 2013 г. № 776/703/509/507/1820/42/535/398/68 «Об утверждении Инструкции о порядке представления результатов оперативно-розыскной деятельности органу дознания, следователю или в суд» [Электронный ресурс] // Официальный сайт МВД России. </w:t>
      </w:r>
      <w:r w:rsidRPr="00DF71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DF718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https://mvd.ru/mvd/documents/20120328164545/item/14493</w:t>
        </w:r>
      </w:hyperlink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>84/.</w:t>
      </w:r>
    </w:p>
    <w:p w14:paraId="0B1B56A2" w14:textId="77777777" w:rsidR="00DF7180" w:rsidRPr="00DF7180" w:rsidRDefault="00DF7180" w:rsidP="00DF7180">
      <w:pPr>
        <w:numPr>
          <w:ilvl w:val="0"/>
          <w:numId w:val="1"/>
        </w:numPr>
        <w:tabs>
          <w:tab w:val="num" w:pos="927"/>
          <w:tab w:val="num" w:pos="10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Приказ МВД России от 29 августа 2014 г. № 736 «Об утверждении Инструкции о порядке приема, регистрации и разрешения в территориальных органах Министерства внутренних дел Российской Федерации заявлений и сообщений о преступлениях, об административных правонарушениях, о происшествиях»</w:t>
      </w: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</w:t>
      </w:r>
      <w:proofErr w:type="gramStart"/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ресурс]  </w:t>
      </w:r>
      <w:r w:rsidRPr="00DF7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gramEnd"/>
      <w:r w:rsidRPr="00DF71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 </w:t>
      </w: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СПС Консультант Плюс.</w:t>
      </w:r>
      <w:r w:rsidRPr="00DF71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14:paraId="32D72A18" w14:textId="77777777" w:rsidR="00DF7180" w:rsidRPr="00DF7180" w:rsidRDefault="00DF7180" w:rsidP="00DF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698C3" w14:textId="77777777" w:rsidR="00DF7180" w:rsidRPr="00DF7180" w:rsidRDefault="00DF7180" w:rsidP="00DF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</w:t>
      </w:r>
    </w:p>
    <w:p w14:paraId="77CF3399" w14:textId="77777777" w:rsidR="00DF7180" w:rsidRPr="00DF7180" w:rsidRDefault="00DF7180" w:rsidP="00DF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FB6EB7" w14:textId="77777777" w:rsidR="00DF7180" w:rsidRPr="00DF7180" w:rsidRDefault="00DF7180" w:rsidP="00DF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Уголовно-процессуальное право (Уголовный процесс) [Электронный ресурс]: учебник для студентов вузов, обучающихся по направлению подготовки «Юриспруденция» / В.К. Бобров [и др.]. – М.: ЮНИТИ-ДАНА, 2015. Режим доступа: </w:t>
      </w:r>
      <w:hyperlink r:id="rId6" w:history="1">
        <w:r w:rsidRPr="00DF7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http://www.iprbookshop.ru/66303.html</w:t>
        </w:r>
      </w:hyperlink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D33F51" w14:textId="77777777" w:rsidR="00DF7180" w:rsidRPr="00DF7180" w:rsidRDefault="00DF7180" w:rsidP="00DF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Уголовный процесс [Электронный ресурс]: учебное пособие для студентов вузов / А.В. </w:t>
      </w:r>
      <w:proofErr w:type="spellStart"/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Ендольцева</w:t>
      </w:r>
      <w:proofErr w:type="spellEnd"/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 М.: ЮНИТИ-ДАНА, 2015. Режим доступа: </w:t>
      </w:r>
      <w:hyperlink r:id="rId7" w:history="1">
        <w:r w:rsidRPr="00DF7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http://www.iprbookshop.ru/52579.html</w:t>
        </w:r>
      </w:hyperlink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30E249" w14:textId="77777777" w:rsidR="00DF7180" w:rsidRPr="00DF7180" w:rsidRDefault="00DF7180" w:rsidP="00DF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Уголовно-процессуальное право в структурно-логических схемах [Электронный ресурс]: учебное пособие для студентов / Ф.К. Зиннуров [и др.]. – М.: ЮНИТИ-ДАНА, 2015. Режим доступа: </w:t>
      </w:r>
      <w:hyperlink r:id="rId8" w:history="1">
        <w:r w:rsidRPr="00DF7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http://www.iprbookshop.ru/59469.html</w:t>
        </w:r>
      </w:hyperlink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65FEE2" w14:textId="77777777" w:rsidR="00DF7180" w:rsidRPr="00DF7180" w:rsidRDefault="00DF7180" w:rsidP="00DF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Предварительное следствие [Электронный ресурс]: учебник для курсантов и слушателей образовательных учреждений высшего профессионального образования МВД России / Е.Н. </w:t>
      </w:r>
      <w:proofErr w:type="spellStart"/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Арестова</w:t>
      </w:r>
      <w:proofErr w:type="spellEnd"/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 М.: ЮНИТИ-ДАНА, 2017. Режим доступа: </w:t>
      </w:r>
      <w:hyperlink r:id="rId9" w:history="1">
        <w:r w:rsidRPr="00DF7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http://www.iprbookshop.ru/71108.html</w:t>
        </w:r>
      </w:hyperlink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F00150" w14:textId="77777777" w:rsidR="00DF7180" w:rsidRPr="00DF7180" w:rsidRDefault="00DF7180" w:rsidP="00DF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F3267" w14:textId="77777777" w:rsidR="00DF7180" w:rsidRPr="00DF7180" w:rsidRDefault="00DF7180" w:rsidP="00DF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 сети «Интернет»</w:t>
      </w:r>
    </w:p>
    <w:p w14:paraId="1CED792E" w14:textId="77777777" w:rsidR="00DF7180" w:rsidRPr="00DF7180" w:rsidRDefault="00DF7180" w:rsidP="00DF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4E926E" w14:textId="77777777" w:rsidR="00DF7180" w:rsidRPr="00DF7180" w:rsidRDefault="00DF7180" w:rsidP="00DF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Конституционного суда Российской Федерации: </w:t>
      </w:r>
      <w:hyperlink r:id="rId10" w:history="1">
        <w:r w:rsidRPr="00DF7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http://www.ksrf.ru</w:t>
        </w:r>
      </w:hyperlink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54730F" w14:textId="77777777" w:rsidR="00DF7180" w:rsidRPr="00DF7180" w:rsidRDefault="00DF7180" w:rsidP="00DF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Верховного суда Российской Федерации: </w:t>
      </w:r>
      <w:hyperlink r:id="rId11" w:history="1">
        <w:r w:rsidRPr="00DF7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http://www.vsrf.ru</w:t>
        </w:r>
      </w:hyperlink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CECBE9" w14:textId="77777777" w:rsidR="00DF7180" w:rsidRPr="00DF7180" w:rsidRDefault="00DF7180" w:rsidP="00DF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Президента России: </w:t>
      </w:r>
      <w:hyperlink r:id="rId12" w:history="1">
        <w:r w:rsidRPr="00DF7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http://www.kremlin.ru</w:t>
        </w:r>
      </w:hyperlink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716BBC" w14:textId="77777777" w:rsidR="00DF7180" w:rsidRPr="00DF7180" w:rsidRDefault="00DF7180" w:rsidP="00DF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Правительства России: </w:t>
      </w:r>
      <w:hyperlink r:id="rId13" w:history="1">
        <w:r w:rsidRPr="00DF7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http://www.government.ru</w:t>
        </w:r>
      </w:hyperlink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3EC6B6" w14:textId="77777777" w:rsidR="00DF7180" w:rsidRPr="00DF7180" w:rsidRDefault="00DF7180" w:rsidP="00DF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Министерства внутренних дел Российской Федерации: </w:t>
      </w:r>
      <w:hyperlink r:id="rId14" w:history="1">
        <w:r w:rsidRPr="00DF7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http://www.mvd.ru</w:t>
        </w:r>
      </w:hyperlink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5A35E4" w14:textId="77777777" w:rsidR="00DF7180" w:rsidRPr="00DF7180" w:rsidRDefault="00DF7180" w:rsidP="00DF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Министерства юстиции Российской Федерации: </w:t>
      </w:r>
      <w:hyperlink r:id="rId15" w:history="1">
        <w:r w:rsidRPr="00DF7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http://www.minjust.ru</w:t>
        </w:r>
      </w:hyperlink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D25CBE" w14:textId="77777777" w:rsidR="00DF7180" w:rsidRPr="00DF7180" w:rsidRDefault="00DF7180" w:rsidP="00DF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Следственного комитета Российской Федерации: </w:t>
      </w:r>
      <w:hyperlink r:id="rId16" w:history="1">
        <w:r w:rsidRPr="00DF7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http://www.sledcom.ru</w:t>
        </w:r>
      </w:hyperlink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3CDAF7" w14:textId="77777777" w:rsidR="00DF7180" w:rsidRPr="00DF7180" w:rsidRDefault="00DF7180" w:rsidP="00DF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Генеральной прокуратуры Российской Федерации: </w:t>
      </w:r>
      <w:hyperlink r:id="rId17" w:history="1">
        <w:r w:rsidRPr="00DF7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http://www.genproc.gov.ru</w:t>
        </w:r>
      </w:hyperlink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A8E575" w14:textId="77777777" w:rsidR="00DF7180" w:rsidRPr="00DF7180" w:rsidRDefault="00DF7180" w:rsidP="00DF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Европейского Суда по правам человека: </w:t>
      </w:r>
      <w:hyperlink r:id="rId18" w:history="1">
        <w:r w:rsidRPr="00DF7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http://www.echr.coe.int</w:t>
        </w:r>
      </w:hyperlink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history="1">
        <w:r w:rsidRPr="00DF7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http://www.espch.ru</w:t>
        </w:r>
      </w:hyperlink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77AE64" w14:textId="77777777" w:rsidR="00DF7180" w:rsidRPr="00DF7180" w:rsidRDefault="00DF7180" w:rsidP="00DF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Уполномоченного по правам человека в Российской Федерации: </w:t>
      </w:r>
      <w:hyperlink r:id="rId20" w:history="1">
        <w:r w:rsidRPr="00DF7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http://ombudsmanrf.org</w:t>
        </w:r>
      </w:hyperlink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6A19F5" w14:textId="77777777" w:rsidR="00DF7180" w:rsidRPr="00DF7180" w:rsidRDefault="00DF7180" w:rsidP="00DF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Официальный сайт Московского университета МВД России имени В.Я. </w:t>
      </w:r>
      <w:proofErr w:type="spellStart"/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Кикотя</w:t>
      </w:r>
      <w:proofErr w:type="spellEnd"/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DF7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DF7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DF7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мосу.мвд.рф</w:t>
        </w:r>
        <w:proofErr w:type="spellEnd"/>
      </w:hyperlink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728780" w14:textId="77777777" w:rsidR="00DF7180" w:rsidRPr="00DF7180" w:rsidRDefault="00DF7180" w:rsidP="00DF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библиотеки Московского университета МВД России имени В.Я. </w:t>
      </w:r>
      <w:proofErr w:type="spellStart"/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Кикотя</w:t>
      </w:r>
      <w:proofErr w:type="spellEnd"/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Pr="00DF7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DF7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DF7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lib</w:t>
        </w:r>
        <w:r w:rsidRPr="00DF7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F7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mosumvd</w:t>
        </w:r>
        <w:proofErr w:type="spellEnd"/>
        <w:r w:rsidRPr="00DF7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F7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C4F585" w14:textId="77777777" w:rsidR="00DF7180" w:rsidRPr="00DF7180" w:rsidRDefault="00DF7180" w:rsidP="00DF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правовой информации: </w:t>
      </w:r>
      <w:hyperlink r:id="rId23" w:history="1">
        <w:r w:rsidRPr="00DF7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http://pravo.ru</w:t>
        </w:r>
      </w:hyperlink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0BB5BF" w14:textId="77777777" w:rsidR="00DF7180" w:rsidRPr="00DF7180" w:rsidRDefault="00DF7180" w:rsidP="00DF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Юридическая Россия: Федеральный правовой портал: </w:t>
      </w:r>
      <w:hyperlink r:id="rId24" w:history="1">
        <w:r w:rsidRPr="00DF7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http://law.edu.ru</w:t>
        </w:r>
      </w:hyperlink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764856B2" w14:textId="77777777" w:rsidR="00DF7180" w:rsidRPr="00DF7180" w:rsidRDefault="00DF7180" w:rsidP="00DF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государственная библиотека: </w:t>
      </w:r>
      <w:hyperlink r:id="rId25" w:history="1">
        <w:r w:rsidRPr="00DF7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www.rsl.ru</w:t>
        </w:r>
      </w:hyperlink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032E399" w14:textId="77777777" w:rsidR="00DF7180" w:rsidRPr="00DF7180" w:rsidRDefault="00DF7180" w:rsidP="00DF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библиотека: </w:t>
      </w:r>
      <w:hyperlink r:id="rId26" w:history="1">
        <w:r w:rsidRPr="00DF7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www.bibliotekar.ru</w:t>
        </w:r>
      </w:hyperlink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4B524504" w14:textId="77777777" w:rsidR="00DF7180" w:rsidRPr="00DF7180" w:rsidRDefault="00DF7180" w:rsidP="00DF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 научная библиотека издательства «</w:t>
      </w:r>
      <w:proofErr w:type="spellStart"/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Спарк</w:t>
      </w:r>
      <w:proofErr w:type="spellEnd"/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 </w:t>
      </w:r>
      <w:hyperlink w:history="1">
        <w:r w:rsidRPr="00DF7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http://www.lawlibrary.ru     </w:t>
        </w:r>
      </w:hyperlink>
    </w:p>
    <w:p w14:paraId="2E2E7B87" w14:textId="77777777" w:rsidR="00DF7180" w:rsidRPr="00DF7180" w:rsidRDefault="00DF7180" w:rsidP="00DF7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электронная библиотека: </w:t>
      </w:r>
      <w:hyperlink r:id="rId27" w:history="1">
        <w:r w:rsidRPr="00DF7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http://elibrary.ru</w:t>
        </w:r>
      </w:hyperlink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845B20D" w14:textId="77777777" w:rsidR="00DF7180" w:rsidRPr="00DF7180" w:rsidRDefault="00DF7180" w:rsidP="00DF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4CC658E" w14:textId="77777777" w:rsidR="00DF7180" w:rsidRPr="00DF7180" w:rsidRDefault="00DF7180" w:rsidP="00DF718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C21603B" w14:textId="7676E903" w:rsidR="002E378A" w:rsidRDefault="002E378A"/>
    <w:p w14:paraId="4AD61B5D" w14:textId="12E4A19E" w:rsidR="00DF7180" w:rsidRDefault="00DF7180"/>
    <w:p w14:paraId="0B3DB612" w14:textId="77777777" w:rsidR="00DF7180" w:rsidRPr="00DF7180" w:rsidRDefault="00DF7180" w:rsidP="00DF7180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F71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Вариант  №</w:t>
      </w:r>
      <w:proofErr w:type="gramEnd"/>
      <w:r w:rsidRPr="00DF71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13.</w:t>
      </w:r>
      <w:r w:rsidRPr="00DF7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Прокурор в уголовном судопроизводстве</w:t>
      </w:r>
    </w:p>
    <w:p w14:paraId="597E781A" w14:textId="77777777" w:rsidR="00DF7180" w:rsidRPr="00DF7180" w:rsidRDefault="00DF7180" w:rsidP="00DF7180">
      <w:pPr>
        <w:spacing w:after="0" w:line="240" w:lineRule="auto"/>
        <w:ind w:firstLine="454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</w:p>
    <w:p w14:paraId="63D253B0" w14:textId="77777777" w:rsidR="00DF7180" w:rsidRPr="00DF7180" w:rsidRDefault="00DF7180" w:rsidP="00DF7180">
      <w:pPr>
        <w:spacing w:after="0" w:line="240" w:lineRule="auto"/>
        <w:ind w:firstLine="45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F718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Примерный  план</w:t>
      </w:r>
    </w:p>
    <w:p w14:paraId="16E16367" w14:textId="77777777" w:rsidR="00DF7180" w:rsidRPr="00DF7180" w:rsidRDefault="00DF7180" w:rsidP="00DF718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F1F70" w14:textId="77777777" w:rsidR="00DF7180" w:rsidRPr="00DF7180" w:rsidRDefault="00DF7180" w:rsidP="00DF718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</w:t>
      </w:r>
    </w:p>
    <w:p w14:paraId="5C55EE4B" w14:textId="77777777" w:rsidR="00DF7180" w:rsidRPr="00DF7180" w:rsidRDefault="00DF7180" w:rsidP="00DF7180">
      <w:pPr>
        <w:numPr>
          <w:ilvl w:val="0"/>
          <w:numId w:val="2"/>
        </w:numPr>
        <w:tabs>
          <w:tab w:val="num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прокурора как участника уголовного судопроизводства со стороны обвинения. </w:t>
      </w:r>
    </w:p>
    <w:p w14:paraId="67A38E95" w14:textId="77777777" w:rsidR="00DF7180" w:rsidRPr="00DF7180" w:rsidRDefault="00DF7180" w:rsidP="00DF7180">
      <w:pPr>
        <w:numPr>
          <w:ilvl w:val="0"/>
          <w:numId w:val="2"/>
        </w:numPr>
        <w:tabs>
          <w:tab w:val="num" w:pos="709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прокурора в досудебном и судебном производстве.</w:t>
      </w:r>
    </w:p>
    <w:p w14:paraId="08A1D415" w14:textId="77777777" w:rsidR="00DF7180" w:rsidRPr="00DF7180" w:rsidRDefault="00DF7180" w:rsidP="00DF718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</w:t>
      </w:r>
    </w:p>
    <w:p w14:paraId="4351D6F6" w14:textId="77777777" w:rsidR="00DF7180" w:rsidRPr="00DF7180" w:rsidRDefault="00DF7180" w:rsidP="00DF718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07116" w14:textId="77777777" w:rsidR="00DF7180" w:rsidRPr="00DF7180" w:rsidRDefault="00DF7180" w:rsidP="00DF7180">
      <w:pPr>
        <w:spacing w:after="0" w:line="240" w:lineRule="auto"/>
        <w:ind w:firstLine="45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F718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Дополнительная  литература</w:t>
      </w:r>
    </w:p>
    <w:p w14:paraId="4CEF2B0A" w14:textId="77777777" w:rsidR="00DF7180" w:rsidRPr="00DF7180" w:rsidRDefault="00DF7180" w:rsidP="00DF718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2F481" w14:textId="77777777" w:rsidR="00DF7180" w:rsidRPr="00DF7180" w:rsidRDefault="00DF7180" w:rsidP="00DF718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Белов А.</w:t>
      </w: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Прокурор в уголовном процессе по делам частного обвинения // Закон и право. – 2009. - № 2. </w:t>
      </w:r>
    </w:p>
    <w:p w14:paraId="1F7AB27C" w14:textId="77777777" w:rsidR="00DF7180" w:rsidRPr="00DF7180" w:rsidRDefault="00DF7180" w:rsidP="00DF7180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F7180">
        <w:rPr>
          <w:rFonts w:ascii="Times New Roman" w:eastAsia="Calibri" w:hAnsi="Times New Roman" w:cs="Times New Roman"/>
          <w:i/>
          <w:sz w:val="24"/>
          <w:szCs w:val="24"/>
        </w:rPr>
        <w:t xml:space="preserve">Горюнов В.   </w:t>
      </w:r>
      <w:r w:rsidRPr="00DF7180">
        <w:rPr>
          <w:rFonts w:ascii="Times New Roman" w:eastAsia="Calibri" w:hAnsi="Times New Roman" w:cs="Times New Roman"/>
          <w:sz w:val="24"/>
          <w:szCs w:val="24"/>
        </w:rPr>
        <w:t>Прокурор как субъект уголовного преследования // Законность. - 2013. - № 4. С. 6-8.</w:t>
      </w:r>
    </w:p>
    <w:p w14:paraId="411E0CAC" w14:textId="77777777" w:rsidR="00DF7180" w:rsidRPr="00DF7180" w:rsidRDefault="00DF7180" w:rsidP="00DF718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Calibri" w:hAnsi="Times New Roman" w:cs="Times New Roman"/>
          <w:i/>
          <w:sz w:val="24"/>
          <w:szCs w:val="24"/>
        </w:rPr>
        <w:t>Мичурина О.В., Химичева О.В.</w:t>
      </w:r>
      <w:r w:rsidRPr="00DF7180">
        <w:rPr>
          <w:rFonts w:ascii="Times New Roman" w:eastAsia="Calibri" w:hAnsi="Times New Roman" w:cs="Times New Roman"/>
          <w:sz w:val="24"/>
          <w:szCs w:val="24"/>
        </w:rPr>
        <w:t xml:space="preserve"> Роль прокурора при возобновлении производства по прекращенному уголовному делу // </w:t>
      </w:r>
      <w:proofErr w:type="spellStart"/>
      <w:r w:rsidRPr="00DF7180">
        <w:rPr>
          <w:rFonts w:ascii="Times New Roman" w:eastAsia="Calibri" w:hAnsi="Times New Roman" w:cs="Times New Roman"/>
          <w:sz w:val="24"/>
          <w:szCs w:val="24"/>
        </w:rPr>
        <w:t>European</w:t>
      </w:r>
      <w:proofErr w:type="spellEnd"/>
      <w:r w:rsidRPr="00DF7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180">
        <w:rPr>
          <w:rFonts w:ascii="Times New Roman" w:eastAsia="Calibri" w:hAnsi="Times New Roman" w:cs="Times New Roman"/>
          <w:sz w:val="24"/>
          <w:szCs w:val="24"/>
        </w:rPr>
        <w:t>Social</w:t>
      </w:r>
      <w:proofErr w:type="spellEnd"/>
      <w:r w:rsidRPr="00DF7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180">
        <w:rPr>
          <w:rFonts w:ascii="Times New Roman" w:eastAsia="Calibri" w:hAnsi="Times New Roman" w:cs="Times New Roman"/>
          <w:sz w:val="24"/>
          <w:szCs w:val="24"/>
        </w:rPr>
        <w:t>Science</w:t>
      </w:r>
      <w:proofErr w:type="spellEnd"/>
      <w:r w:rsidRPr="00DF71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F7180">
        <w:rPr>
          <w:rFonts w:ascii="Times New Roman" w:eastAsia="Calibri" w:hAnsi="Times New Roman" w:cs="Times New Roman"/>
          <w:sz w:val="24"/>
          <w:szCs w:val="24"/>
        </w:rPr>
        <w:t>Journal</w:t>
      </w:r>
      <w:proofErr w:type="spellEnd"/>
      <w:r w:rsidRPr="00DF7180">
        <w:rPr>
          <w:rFonts w:ascii="Times New Roman" w:eastAsia="Calibri" w:hAnsi="Times New Roman" w:cs="Times New Roman"/>
          <w:sz w:val="24"/>
          <w:szCs w:val="24"/>
        </w:rPr>
        <w:t>. 2011. № 12. – С. 437-443.</w:t>
      </w:r>
    </w:p>
    <w:p w14:paraId="38D90338" w14:textId="77777777" w:rsidR="00DF7180" w:rsidRPr="00DF7180" w:rsidRDefault="00DF7180" w:rsidP="00DF7180">
      <w:pPr>
        <w:autoSpaceDE w:val="0"/>
        <w:autoSpaceDN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Тушев А.А.</w:t>
      </w:r>
      <w:r w:rsidRPr="00DF718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Прокурор в уголовном процессе Российской Федерации / Под </w:t>
      </w:r>
      <w:proofErr w:type="spellStart"/>
      <w:r w:rsidRPr="00DF718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научн</w:t>
      </w:r>
      <w:proofErr w:type="spellEnd"/>
      <w:r w:rsidRPr="00DF718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proofErr w:type="spellStart"/>
      <w:r w:rsidRPr="00DF718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ред</w:t>
      </w:r>
      <w:proofErr w:type="spellEnd"/>
      <w:r w:rsidRPr="00DF718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DF718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И.Ф.Демидова</w:t>
      </w:r>
      <w:proofErr w:type="spellEnd"/>
      <w:r w:rsidRPr="00DF718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– СПб.: Издательство </w:t>
      </w:r>
      <w:proofErr w:type="spellStart"/>
      <w:r w:rsidRPr="00DF718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Р.Асланова</w:t>
      </w:r>
      <w:proofErr w:type="spellEnd"/>
      <w:r w:rsidRPr="00DF718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«Юридический центр Пресс», 2005. </w:t>
      </w:r>
    </w:p>
    <w:p w14:paraId="785D41EC" w14:textId="77777777" w:rsidR="00DF7180" w:rsidRPr="00DF7180" w:rsidRDefault="00DF7180" w:rsidP="00DF7180">
      <w:pPr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7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Халиулин</w:t>
      </w:r>
      <w:proofErr w:type="spellEnd"/>
      <w:r w:rsidRPr="00DF7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</w:t>
      </w: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Полномочия прокурора за процессуальной деятельностью органов предварительного следствия // Законность. - 2007. - № 9.</w:t>
      </w:r>
    </w:p>
    <w:p w14:paraId="2CB6FEFC" w14:textId="77777777" w:rsidR="00DF7180" w:rsidRPr="00DF7180" w:rsidRDefault="00DF7180" w:rsidP="00DF71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Химичева О.В.</w:t>
      </w: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Концептуальные основы процессуального контроля и надзора на досудебных стадиях уголовного судопроизводства. – М.: ЮНИТИ-ДАНА: Закон и право, 2004.</w:t>
      </w:r>
    </w:p>
    <w:p w14:paraId="0360D3F4" w14:textId="77777777" w:rsidR="00DF7180" w:rsidRPr="00DF7180" w:rsidRDefault="00DF7180" w:rsidP="00DF718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Шейфер С.А.</w:t>
      </w:r>
      <w:r w:rsidRPr="00DF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Реформа предварительного следствия: правовой статус и взаимоотношения прокурора и руководителя следственного органа // Государство и право. – 2009. - № 4. </w:t>
      </w:r>
    </w:p>
    <w:p w14:paraId="6818F447" w14:textId="77777777" w:rsidR="00DF7180" w:rsidRDefault="00DF7180"/>
    <w:sectPr w:rsidR="00DF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0131C"/>
    <w:multiLevelType w:val="hybridMultilevel"/>
    <w:tmpl w:val="3CC6C956"/>
    <w:lvl w:ilvl="0" w:tplc="C15A1B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AB02DD"/>
    <w:multiLevelType w:val="singleLevel"/>
    <w:tmpl w:val="9458930E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sz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30"/>
    <w:rsid w:val="002E378A"/>
    <w:rsid w:val="00747130"/>
    <w:rsid w:val="00D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BA8B19"/>
  <w15:chartTrackingRefBased/>
  <w15:docId w15:val="{42B1AE20-FC4E-4F77-99AE-F2F34638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469.html" TargetMode="External"/><Relationship Id="rId13" Type="http://schemas.openxmlformats.org/officeDocument/2006/relationships/hyperlink" Target="http://www.government.ru" TargetMode="External"/><Relationship Id="rId18" Type="http://schemas.openxmlformats.org/officeDocument/2006/relationships/hyperlink" Target="http://www.echr.coe.int" TargetMode="External"/><Relationship Id="rId26" Type="http://schemas.openxmlformats.org/officeDocument/2006/relationships/hyperlink" Target="http://www.biblioteka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4;&#1086;&#1089;&#1091;.&#1084;&#1074;&#1076;.&#1088;&#1092;" TargetMode="External"/><Relationship Id="rId7" Type="http://schemas.openxmlformats.org/officeDocument/2006/relationships/hyperlink" Target="http://www.iprbookshop.ru/52579.html" TargetMode="External"/><Relationship Id="rId12" Type="http://schemas.openxmlformats.org/officeDocument/2006/relationships/hyperlink" Target="http://www.kremlin.ru" TargetMode="External"/><Relationship Id="rId17" Type="http://schemas.openxmlformats.org/officeDocument/2006/relationships/hyperlink" Target="http://www.genproc.gov.ru" TargetMode="External"/><Relationship Id="rId25" Type="http://schemas.openxmlformats.org/officeDocument/2006/relationships/hyperlink" Target="http://www.rs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edcom.ru" TargetMode="External"/><Relationship Id="rId20" Type="http://schemas.openxmlformats.org/officeDocument/2006/relationships/hyperlink" Target="http://ombudsmanrf.or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6303.html" TargetMode="External"/><Relationship Id="rId11" Type="http://schemas.openxmlformats.org/officeDocument/2006/relationships/hyperlink" Target="http://www.vsrf.ru" TargetMode="External"/><Relationship Id="rId24" Type="http://schemas.openxmlformats.org/officeDocument/2006/relationships/hyperlink" Target="http://law.edu.ru" TargetMode="External"/><Relationship Id="rId5" Type="http://schemas.openxmlformats.org/officeDocument/2006/relationships/hyperlink" Target="https://mvd.ru/mvd/documents/20120328164545/item/14493" TargetMode="External"/><Relationship Id="rId15" Type="http://schemas.openxmlformats.org/officeDocument/2006/relationships/hyperlink" Target="http://www.minjust.ru" TargetMode="External"/><Relationship Id="rId23" Type="http://schemas.openxmlformats.org/officeDocument/2006/relationships/hyperlink" Target="http://pra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srf.ru" TargetMode="External"/><Relationship Id="rId19" Type="http://schemas.openxmlformats.org/officeDocument/2006/relationships/hyperlink" Target="http://www.espc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1108.html" TargetMode="External"/><Relationship Id="rId14" Type="http://schemas.openxmlformats.org/officeDocument/2006/relationships/hyperlink" Target="http://www.mvd.ru" TargetMode="External"/><Relationship Id="rId22" Type="http://schemas.openxmlformats.org/officeDocument/2006/relationships/hyperlink" Target="http://lib.mosumvd.com" TargetMode="External"/><Relationship Id="rId27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2317</Words>
  <Characters>13212</Characters>
  <Application>Microsoft Office Word</Application>
  <DocSecurity>0</DocSecurity>
  <Lines>110</Lines>
  <Paragraphs>30</Paragraphs>
  <ScaleCrop>false</ScaleCrop>
  <Company/>
  <LinksUpToDate>false</LinksUpToDate>
  <CharactersWithSpaces>15499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People Dima</dc:creator>
  <cp:keywords/>
  <dc:description/>
  <cp:lastModifiedBy>People Dima</cp:lastModifiedBy>
  <cp:revision>2</cp:revision>
  <dcterms:created xsi:type="dcterms:W3CDTF">2021-02-05T08:00:00Z</dcterms:created>
  <dcterms:modified xsi:type="dcterms:W3CDTF">2021-02-05T08:01:00Z</dcterms:modified>
</cp:coreProperties>
</file>