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9F" w:rsidRDefault="00B20B9F" w:rsidP="00B20B9F">
      <w:pPr>
        <w:suppressAutoHyphens/>
        <w:jc w:val="center"/>
        <w:rPr>
          <w:b/>
          <w:bCs/>
          <w:color w:val="000000"/>
          <w:kern w:val="2"/>
          <w:lang w:eastAsia="ar-SA"/>
        </w:rPr>
      </w:pPr>
    </w:p>
    <w:p w:rsidR="00B20B9F" w:rsidRPr="00597913" w:rsidRDefault="00B20B9F" w:rsidP="00B20B9F">
      <w:pPr>
        <w:suppressAutoHyphens/>
        <w:jc w:val="center"/>
        <w:rPr>
          <w:b/>
          <w:bCs/>
          <w:kern w:val="2"/>
          <w:sz w:val="32"/>
          <w:szCs w:val="32"/>
          <w:lang w:eastAsia="ar-SA"/>
        </w:rPr>
      </w:pPr>
      <w:r w:rsidRPr="00597913">
        <w:rPr>
          <w:b/>
          <w:bCs/>
          <w:sz w:val="32"/>
          <w:szCs w:val="32"/>
          <w:shd w:val="clear" w:color="auto" w:fill="FFFFFF"/>
        </w:rPr>
        <w:t>«Роль выборов в политическом процессе»</w:t>
      </w:r>
      <w:r w:rsidRPr="00597913">
        <w:rPr>
          <w:rFonts w:ascii="Tahoma" w:hAnsi="Tahoma" w:cs="Tahoma"/>
          <w:sz w:val="32"/>
          <w:szCs w:val="32"/>
          <w:shd w:val="clear" w:color="auto" w:fill="FFFFFF"/>
        </w:rPr>
        <w:t> </w:t>
      </w:r>
    </w:p>
    <w:p w:rsidR="00B20B9F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</w:p>
    <w:p w:rsidR="00B20B9F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</w:p>
    <w:p w:rsidR="00B20B9F" w:rsidRPr="00E31FE2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  <w:r w:rsidRPr="00E31FE2">
        <w:rPr>
          <w:color w:val="000000"/>
        </w:rPr>
        <w:t>Структурными элементами введения являются: актуальность, объект, предмет, цель, задачи работы.</w:t>
      </w:r>
    </w:p>
    <w:p w:rsidR="00B20B9F" w:rsidRPr="00E31FE2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  <w:r w:rsidRPr="00E31FE2">
        <w:rPr>
          <w:color w:val="000000"/>
        </w:rPr>
        <w:t>Основная часть может быть разбита на параграфы.</w:t>
      </w:r>
    </w:p>
    <w:p w:rsidR="00B20B9F" w:rsidRPr="00E31FE2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  <w:r w:rsidRPr="00E31FE2">
        <w:rPr>
          <w:color w:val="000000"/>
        </w:rPr>
        <w:t xml:space="preserve">Заключение представляет собой основные выводы по теме и собственные оценки, полученные в ходе проведения исследования. </w:t>
      </w:r>
    </w:p>
    <w:p w:rsidR="00B20B9F" w:rsidRPr="00E31FE2" w:rsidRDefault="00B20B9F" w:rsidP="00B20B9F">
      <w:pPr>
        <w:widowControl w:val="0"/>
        <w:autoSpaceDE w:val="0"/>
        <w:ind w:firstLine="284"/>
        <w:jc w:val="both"/>
        <w:rPr>
          <w:color w:val="000000"/>
        </w:rPr>
      </w:pPr>
      <w:r w:rsidRPr="00E31FE2">
        <w:rPr>
          <w:color w:val="000000"/>
        </w:rPr>
        <w:t xml:space="preserve">Библиографический список включает в себя список источников и список использованной литературы, который оформляется в соответствие с ГОСТ </w:t>
      </w:r>
      <w:proofErr w:type="gramStart"/>
      <w:r w:rsidRPr="00E31FE2">
        <w:rPr>
          <w:color w:val="000000"/>
        </w:rPr>
        <w:t>Р</w:t>
      </w:r>
      <w:proofErr w:type="gramEnd"/>
      <w:r w:rsidRPr="00E31FE2">
        <w:rPr>
          <w:color w:val="000000"/>
        </w:rPr>
        <w:t xml:space="preserve"> 7.0.5-2008.</w:t>
      </w:r>
    </w:p>
    <w:p w:rsidR="00620027" w:rsidRDefault="00B20B9F" w:rsidP="00B20B9F">
      <w:r w:rsidRPr="00E31FE2">
        <w:rPr>
          <w:color w:val="000000"/>
        </w:rPr>
        <w:t>Реферат (краткое изложение)</w:t>
      </w:r>
    </w:p>
    <w:sectPr w:rsidR="00620027" w:rsidSect="00DC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0B9F"/>
    <w:rsid w:val="009121B4"/>
    <w:rsid w:val="00B20B9F"/>
    <w:rsid w:val="00DC7F69"/>
    <w:rsid w:val="00E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2021-02-04T13:31:00Z</dcterms:created>
  <dcterms:modified xsi:type="dcterms:W3CDTF">2021-02-04T13:32:00Z</dcterms:modified>
</cp:coreProperties>
</file>